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8A9D" w14:textId="019D9B23" w:rsidR="00BB057C" w:rsidRPr="00202EC6" w:rsidRDefault="005B4424" w:rsidP="005A19BB">
      <w:pPr>
        <w:spacing w:after="480"/>
        <w:jc w:val="center"/>
        <w:rPr>
          <w:rFonts w:eastAsiaTheme="majorEastAsia" w:cstheme="minorHAnsi"/>
          <w:b/>
          <w:bCs/>
          <w:color w:val="5B9BD5" w:themeColor="accent5"/>
          <w:sz w:val="36"/>
          <w:szCs w:val="36"/>
          <w:lang w:eastAsia="en-US"/>
        </w:rPr>
      </w:pPr>
      <w:r w:rsidRPr="00202EC6">
        <w:rPr>
          <w:rFonts w:eastAsiaTheme="majorEastAsia" w:cstheme="minorHAnsi"/>
          <w:b/>
          <w:bCs/>
          <w:color w:val="5B9BD5" w:themeColor="accent5"/>
          <w:sz w:val="36"/>
          <w:szCs w:val="36"/>
          <w:lang w:eastAsia="en-US"/>
        </w:rPr>
        <w:t>Outil</w:t>
      </w:r>
      <w:r w:rsidRPr="00220EFA">
        <w:rPr>
          <w:rFonts w:cstheme="minorHAnsi"/>
          <w:b/>
          <w:bCs/>
          <w:color w:val="4472C4" w:themeColor="accent1"/>
          <w:sz w:val="36"/>
          <w:szCs w:val="36"/>
        </w:rPr>
        <w:t xml:space="preserve"> </w:t>
      </w:r>
      <w:r w:rsidRPr="00202EC6">
        <w:rPr>
          <w:rFonts w:eastAsiaTheme="majorEastAsia" w:cstheme="minorHAnsi"/>
          <w:b/>
          <w:bCs/>
          <w:color w:val="5B9BD5" w:themeColor="accent5"/>
          <w:sz w:val="36"/>
          <w:szCs w:val="36"/>
          <w:lang w:eastAsia="en-US"/>
        </w:rPr>
        <w:t>d'auto-évaluation des statistiques et des indicateurs sur le</w:t>
      </w:r>
      <w:r w:rsidR="00D56DCB" w:rsidRPr="00202EC6">
        <w:rPr>
          <w:rFonts w:eastAsiaTheme="majorEastAsia" w:cstheme="minorHAnsi"/>
          <w:b/>
          <w:bCs/>
          <w:color w:val="5B9BD5" w:themeColor="accent5"/>
          <w:sz w:val="36"/>
          <w:szCs w:val="36"/>
          <w:lang w:eastAsia="en-US"/>
        </w:rPr>
        <w:t>s</w:t>
      </w:r>
      <w:r w:rsidRPr="00202EC6">
        <w:rPr>
          <w:rFonts w:eastAsiaTheme="majorEastAsia" w:cstheme="minorHAnsi"/>
          <w:b/>
          <w:bCs/>
          <w:color w:val="5B9BD5" w:themeColor="accent5"/>
          <w:sz w:val="36"/>
          <w:szCs w:val="36"/>
          <w:lang w:eastAsia="en-US"/>
        </w:rPr>
        <w:t xml:space="preserve"> changement</w:t>
      </w:r>
      <w:r w:rsidR="00D56DCB" w:rsidRPr="00202EC6">
        <w:rPr>
          <w:rFonts w:eastAsiaTheme="majorEastAsia" w:cstheme="minorHAnsi"/>
          <w:b/>
          <w:bCs/>
          <w:color w:val="5B9BD5" w:themeColor="accent5"/>
          <w:sz w:val="36"/>
          <w:szCs w:val="36"/>
          <w:lang w:eastAsia="en-US"/>
        </w:rPr>
        <w:t>s</w:t>
      </w:r>
      <w:r w:rsidRPr="00202EC6">
        <w:rPr>
          <w:rFonts w:eastAsiaTheme="majorEastAsia" w:cstheme="minorHAnsi"/>
          <w:b/>
          <w:bCs/>
          <w:color w:val="5B9BD5" w:themeColor="accent5"/>
          <w:sz w:val="36"/>
          <w:szCs w:val="36"/>
          <w:lang w:eastAsia="en-US"/>
        </w:rPr>
        <w:t xml:space="preserve"> climatique</w:t>
      </w:r>
      <w:r w:rsidR="00D56DCB" w:rsidRPr="00202EC6">
        <w:rPr>
          <w:rFonts w:eastAsiaTheme="majorEastAsia" w:cstheme="minorHAnsi"/>
          <w:b/>
          <w:bCs/>
          <w:color w:val="5B9BD5" w:themeColor="accent5"/>
          <w:sz w:val="36"/>
          <w:szCs w:val="36"/>
          <w:lang w:eastAsia="en-US"/>
        </w:rPr>
        <w:t>s</w:t>
      </w:r>
      <w:r w:rsidRPr="00202EC6">
        <w:rPr>
          <w:rFonts w:eastAsiaTheme="majorEastAsia" w:cstheme="minorHAnsi"/>
          <w:b/>
          <w:bCs/>
          <w:color w:val="5B9BD5" w:themeColor="accent5"/>
          <w:sz w:val="36"/>
          <w:szCs w:val="36"/>
          <w:lang w:eastAsia="en-US"/>
        </w:rPr>
        <w:t xml:space="preserve"> </w:t>
      </w:r>
      <w:r w:rsidR="007D4FC1" w:rsidRPr="00202EC6">
        <w:rPr>
          <w:rFonts w:eastAsiaTheme="majorEastAsia" w:cstheme="minorHAnsi"/>
          <w:b/>
          <w:bCs/>
          <w:color w:val="5B9BD5" w:themeColor="accent5"/>
          <w:sz w:val="36"/>
          <w:szCs w:val="36"/>
          <w:lang w:eastAsia="en-US"/>
        </w:rPr>
        <w:t>(CISAT)</w:t>
      </w:r>
    </w:p>
    <w:p w14:paraId="3E7A9F1C" w14:textId="77777777" w:rsidR="00CA75FA" w:rsidRPr="00202EC6" w:rsidRDefault="00CA75FA" w:rsidP="009879A7">
      <w:pPr>
        <w:spacing w:after="480"/>
        <w:jc w:val="center"/>
        <w:rPr>
          <w:rFonts w:eastAsiaTheme="majorEastAsia" w:cstheme="minorHAnsi"/>
          <w:b/>
          <w:bCs/>
          <w:color w:val="5B9BD5" w:themeColor="accent5"/>
          <w:sz w:val="32"/>
          <w:szCs w:val="32"/>
          <w:lang w:eastAsia="en-US"/>
        </w:rPr>
      </w:pPr>
      <w:r w:rsidRPr="00202EC6">
        <w:rPr>
          <w:rFonts w:eastAsiaTheme="majorEastAsia" w:cstheme="minorHAnsi"/>
          <w:b/>
          <w:bCs/>
          <w:color w:val="5B9BD5" w:themeColor="accent5"/>
          <w:sz w:val="32"/>
          <w:szCs w:val="32"/>
          <w:lang w:eastAsia="en-US"/>
        </w:rPr>
        <w:t>Introduction</w:t>
      </w:r>
    </w:p>
    <w:p w14:paraId="672A6659" w14:textId="77777777" w:rsidR="001E20F0" w:rsidRPr="00220EFA" w:rsidRDefault="001E20F0" w:rsidP="006B3969">
      <w:pPr>
        <w:jc w:val="center"/>
      </w:pPr>
      <w:r w:rsidRPr="00202EC6">
        <w:rPr>
          <w:noProof/>
          <w:lang w:eastAsia="en-US"/>
        </w:rPr>
        <w:drawing>
          <wp:inline distT="0" distB="0" distL="0" distR="0" wp14:anchorId="7DC9AB12" wp14:editId="07777777">
            <wp:extent cx="4167963" cy="4538894"/>
            <wp:effectExtent l="0" t="0" r="4445" b="0"/>
            <wp:docPr id="12" name="Picture 11">
              <a:extLst xmlns:a="http://schemas.openxmlformats.org/drawingml/2006/main">
                <a:ext uri="{FF2B5EF4-FFF2-40B4-BE49-F238E27FC236}">
                  <a16:creationId xmlns:a16="http://schemas.microsoft.com/office/drawing/2014/main" id="{47C4015D-0756-4BCD-AF11-8AE45E240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47C4015D-0756-4BCD-AF11-8AE45E2405D3}"/>
                        </a:ext>
                      </a:extLst>
                    </pic:cNvPr>
                    <pic:cNvPicPr>
                      <a:picLocks noChangeAspect="1"/>
                    </pic:cNvPicPr>
                  </pic:nvPicPr>
                  <pic:blipFill>
                    <a:blip r:embed="rId11"/>
                    <a:stretch>
                      <a:fillRect/>
                    </a:stretch>
                  </pic:blipFill>
                  <pic:spPr>
                    <a:xfrm>
                      <a:off x="0" y="0"/>
                      <a:ext cx="4187851" cy="4560552"/>
                    </a:xfrm>
                    <a:prstGeom prst="rect">
                      <a:avLst/>
                    </a:prstGeom>
                  </pic:spPr>
                </pic:pic>
              </a:graphicData>
            </a:graphic>
          </wp:inline>
        </w:drawing>
      </w:r>
    </w:p>
    <w:p w14:paraId="0A37501D" w14:textId="77777777" w:rsidR="001E20F0" w:rsidRPr="00220EFA" w:rsidRDefault="001E20F0" w:rsidP="006B3969">
      <w:pPr>
        <w:jc w:val="center"/>
      </w:pPr>
    </w:p>
    <w:p w14:paraId="5DAB6C7B" w14:textId="77777777" w:rsidR="001E20F0" w:rsidRPr="00220EFA" w:rsidRDefault="001E20F0" w:rsidP="006B3969">
      <w:pPr>
        <w:jc w:val="center"/>
      </w:pPr>
      <w:r w:rsidRPr="00202EC6">
        <w:rPr>
          <w:noProof/>
          <w:lang w:eastAsia="en-US"/>
        </w:rPr>
        <w:drawing>
          <wp:inline distT="0" distB="0" distL="0" distR="0" wp14:anchorId="25E45E1C" wp14:editId="07777777">
            <wp:extent cx="836162" cy="742950"/>
            <wp:effectExtent l="0" t="0" r="2540" b="0"/>
            <wp:docPr id="7" name="Picture 6" descr="un_logo_bigx">
              <a:extLst xmlns:a="http://schemas.openxmlformats.org/drawingml/2006/main">
                <a:ext uri="{FF2B5EF4-FFF2-40B4-BE49-F238E27FC236}">
                  <a16:creationId xmlns:a16="http://schemas.microsoft.com/office/drawing/2014/main" id="{AECB1A4B-EF3E-4B07-B347-123F0C4EE279}"/>
                </a:ext>
              </a:extLst>
            </wp:docPr>
            <wp:cNvGraphicFramePr/>
            <a:graphic xmlns:a="http://schemas.openxmlformats.org/drawingml/2006/main">
              <a:graphicData uri="http://schemas.openxmlformats.org/drawingml/2006/picture">
                <pic:pic xmlns:pic="http://schemas.openxmlformats.org/drawingml/2006/picture">
                  <pic:nvPicPr>
                    <pic:cNvPr id="7" name="Picture 6" descr="un_logo_bigx">
                      <a:extLst>
                        <a:ext uri="{FF2B5EF4-FFF2-40B4-BE49-F238E27FC236}">
                          <a16:creationId xmlns:a16="http://schemas.microsoft.com/office/drawing/2014/main" id="{AECB1A4B-EF3E-4B07-B347-123F0C4EE279}"/>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2001" cy="748138"/>
                    </a:xfrm>
                    <a:prstGeom prst="rect">
                      <a:avLst/>
                    </a:prstGeom>
                    <a:noFill/>
                    <a:ln>
                      <a:noFill/>
                    </a:ln>
                  </pic:spPr>
                </pic:pic>
              </a:graphicData>
            </a:graphic>
          </wp:inline>
        </w:drawing>
      </w:r>
    </w:p>
    <w:p w14:paraId="62FD0BC8" w14:textId="5F5F18C2" w:rsidR="00D06049" w:rsidRPr="00220EFA" w:rsidRDefault="00D06049" w:rsidP="7E2177A9">
      <w:pPr>
        <w:spacing w:after="60" w:line="240" w:lineRule="auto"/>
        <w:jc w:val="center"/>
        <w:rPr>
          <w:rFonts w:ascii="Calibri" w:eastAsia="Calibri" w:hAnsi="Calibri" w:cs="Calibri"/>
        </w:rPr>
      </w:pPr>
      <w:r w:rsidRPr="00220EFA">
        <w:t xml:space="preserve">Préparé par la Division de </w:t>
      </w:r>
      <w:r w:rsidR="447F44C9" w:rsidRPr="00220EFA">
        <w:t>S</w:t>
      </w:r>
      <w:r w:rsidRPr="00220EFA">
        <w:t xml:space="preserve">tatistique </w:t>
      </w:r>
      <w:r w:rsidR="3D0A02D8" w:rsidRPr="00202EC6">
        <w:rPr>
          <w:rFonts w:ascii="Calibri" w:eastAsia="Calibri" w:hAnsi="Calibri" w:cs="Calibri"/>
        </w:rPr>
        <w:t>des Nations Unies (DSNU)</w:t>
      </w:r>
    </w:p>
    <w:p w14:paraId="0B6D838B" w14:textId="2E7F6025" w:rsidR="00EF2862" w:rsidRPr="00220EFA" w:rsidRDefault="000E2427" w:rsidP="001330D9">
      <w:pPr>
        <w:spacing w:after="60" w:line="240" w:lineRule="auto"/>
        <w:jc w:val="center"/>
      </w:pPr>
      <w:r w:rsidRPr="00220EFA">
        <w:t>A</w:t>
      </w:r>
      <w:r w:rsidR="004372C3" w:rsidRPr="00220EFA">
        <w:t>v</w:t>
      </w:r>
      <w:r w:rsidRPr="00220EFA">
        <w:t>ril</w:t>
      </w:r>
      <w:r w:rsidR="002D4E16" w:rsidRPr="00220EFA">
        <w:t xml:space="preserve"> 2025</w:t>
      </w:r>
    </w:p>
    <w:p w14:paraId="5F077542" w14:textId="77777777" w:rsidR="00C360E1" w:rsidRPr="00220EFA" w:rsidRDefault="00C360E1" w:rsidP="001330D9">
      <w:pPr>
        <w:spacing w:after="60" w:line="240" w:lineRule="auto"/>
        <w:jc w:val="center"/>
      </w:pPr>
    </w:p>
    <w:p w14:paraId="50A5D1E6" w14:textId="77777777" w:rsidR="00D008A7" w:rsidRDefault="00F54BC6" w:rsidP="001330D9">
      <w:pPr>
        <w:spacing w:after="60" w:line="240" w:lineRule="auto"/>
        <w:jc w:val="center"/>
        <w:sectPr w:rsidR="00D008A7" w:rsidSect="00202EC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08" w:left="1440" w:header="720" w:footer="720" w:gutter="0"/>
          <w:pgNumType w:start="1"/>
          <w:cols w:space="720"/>
          <w:titlePg/>
          <w:docGrid w:linePitch="360"/>
        </w:sectPr>
      </w:pPr>
      <w:r w:rsidRPr="00220EFA">
        <w:t>Version 1.0</w:t>
      </w:r>
    </w:p>
    <w:p w14:paraId="2635E364" w14:textId="1D1032B0" w:rsidR="00EF4C46" w:rsidRPr="00220EFA" w:rsidRDefault="00EF4C46" w:rsidP="003E3FAC">
      <w:pPr>
        <w:jc w:val="both"/>
        <w:rPr>
          <w:rFonts w:eastAsiaTheme="majorEastAsia" w:cstheme="minorHAnsi"/>
          <w:b/>
          <w:bCs/>
          <w:color w:val="5B9BD5" w:themeColor="accent5"/>
          <w:sz w:val="48"/>
          <w:szCs w:val="48"/>
          <w:lang w:eastAsia="en-US"/>
        </w:rPr>
      </w:pPr>
      <w:r w:rsidRPr="00220EFA">
        <w:rPr>
          <w:rFonts w:eastAsiaTheme="majorEastAsia" w:cstheme="minorHAnsi"/>
          <w:b/>
          <w:bCs/>
          <w:color w:val="5B9BD5" w:themeColor="accent5"/>
          <w:sz w:val="48"/>
          <w:szCs w:val="48"/>
          <w:lang w:eastAsia="en-US"/>
        </w:rPr>
        <w:lastRenderedPageBreak/>
        <w:t xml:space="preserve">Introduction </w:t>
      </w:r>
    </w:p>
    <w:p w14:paraId="70A0BA1C" w14:textId="44F37DBD" w:rsidR="00E6032D" w:rsidRPr="00220EFA" w:rsidRDefault="00E6032D">
      <w:pPr>
        <w:jc w:val="both"/>
      </w:pPr>
      <w:r w:rsidRPr="00220EFA">
        <w:t>Cet outil d'auto-évaluation des statistiques et des indicateurs sur le</w:t>
      </w:r>
      <w:r w:rsidR="00D56DCB" w:rsidRPr="00220EFA">
        <w:t>s</w:t>
      </w:r>
      <w:r w:rsidRPr="00220EFA">
        <w:t xml:space="preserve"> changement</w:t>
      </w:r>
      <w:r w:rsidR="00D56DCB" w:rsidRPr="00220EFA">
        <w:t>s</w:t>
      </w:r>
      <w:r w:rsidRPr="00220EFA">
        <w:t xml:space="preserve"> climatique</w:t>
      </w:r>
      <w:r w:rsidR="00D56DCB" w:rsidRPr="00220EFA">
        <w:t>s</w:t>
      </w:r>
      <w:r w:rsidRPr="00220EFA">
        <w:t xml:space="preserve"> (CISAT) donne aux États membres des Nations Unies la possibilité d'entreprendre une évaluation approfondie et détaillée des statistiques et des indicateurs de </w:t>
      </w:r>
      <w:r w:rsidRPr="00220EFA">
        <w:rPr>
          <w:rStyle w:val="Hyperlink"/>
        </w:rPr>
        <w:t>l'Ensemble mondial de</w:t>
      </w:r>
      <w:r w:rsidR="00D56DCB" w:rsidRPr="00220EFA">
        <w:rPr>
          <w:rStyle w:val="Hyperlink"/>
        </w:rPr>
        <w:t>s</w:t>
      </w:r>
      <w:r w:rsidRPr="00220EFA">
        <w:rPr>
          <w:rStyle w:val="Hyperlink"/>
        </w:rPr>
        <w:t xml:space="preserve"> statistiques et </w:t>
      </w:r>
      <w:r w:rsidR="00D56DCB" w:rsidRPr="00220EFA">
        <w:rPr>
          <w:rStyle w:val="Hyperlink"/>
        </w:rPr>
        <w:t xml:space="preserve">des indicateurs </w:t>
      </w:r>
      <w:r w:rsidRPr="00220EFA">
        <w:rPr>
          <w:rStyle w:val="Hyperlink"/>
        </w:rPr>
        <w:t>sur le</w:t>
      </w:r>
      <w:r w:rsidR="00D56DCB" w:rsidRPr="00220EFA">
        <w:rPr>
          <w:rStyle w:val="Hyperlink"/>
        </w:rPr>
        <w:t>s</w:t>
      </w:r>
      <w:r w:rsidRPr="00220EFA">
        <w:rPr>
          <w:rStyle w:val="Hyperlink"/>
        </w:rPr>
        <w:t xml:space="preserve"> changement</w:t>
      </w:r>
      <w:r w:rsidR="00D56DCB" w:rsidRPr="00220EFA">
        <w:rPr>
          <w:rStyle w:val="Hyperlink"/>
        </w:rPr>
        <w:t>s</w:t>
      </w:r>
      <w:r w:rsidRPr="00220EFA">
        <w:rPr>
          <w:rStyle w:val="Hyperlink"/>
        </w:rPr>
        <w:t xml:space="preserve"> climatique</w:t>
      </w:r>
      <w:r w:rsidR="00D56DCB" w:rsidRPr="00220EFA">
        <w:rPr>
          <w:rStyle w:val="Hyperlink"/>
        </w:rPr>
        <w:t>s</w:t>
      </w:r>
      <w:r w:rsidRPr="00220EFA">
        <w:rPr>
          <w:rStyle w:val="Hyperlink"/>
        </w:rPr>
        <w:t xml:space="preserve"> </w:t>
      </w:r>
      <w:r w:rsidRPr="00220EFA">
        <w:t>(Ensemble mondial). La Commission, à sa cinquante-troisième session en 2022, a adopté l'Ensemble mondial de statistiques et d'indicateurs sur le</w:t>
      </w:r>
      <w:r w:rsidR="008759DA" w:rsidRPr="00220EFA">
        <w:t>s</w:t>
      </w:r>
      <w:r w:rsidRPr="00220EFA">
        <w:t xml:space="preserve"> changement</w:t>
      </w:r>
      <w:r w:rsidR="008759DA" w:rsidRPr="00220EFA">
        <w:t>s</w:t>
      </w:r>
      <w:r w:rsidRPr="00220EFA">
        <w:t xml:space="preserve"> climatique</w:t>
      </w:r>
      <w:r w:rsidR="008759DA" w:rsidRPr="00220EFA">
        <w:t>s</w:t>
      </w:r>
      <w:r w:rsidRPr="00220EFA">
        <w:t xml:space="preserve"> comme cadre pour les statistiques et les indicateurs sur le</w:t>
      </w:r>
      <w:r w:rsidR="008759DA" w:rsidRPr="00220EFA">
        <w:t>s</w:t>
      </w:r>
      <w:r w:rsidRPr="00220EFA">
        <w:t xml:space="preserve"> changement</w:t>
      </w:r>
      <w:r w:rsidR="008759DA" w:rsidRPr="00220EFA">
        <w:t>s</w:t>
      </w:r>
      <w:r w:rsidRPr="00220EFA">
        <w:t xml:space="preserve"> climatique</w:t>
      </w:r>
      <w:r w:rsidR="008759DA" w:rsidRPr="00220EFA">
        <w:t>s</w:t>
      </w:r>
      <w:r w:rsidRPr="00220EFA">
        <w:t xml:space="preserve"> à utiliser par les pays lors de la préparation de leurs propres ensembles. Semblable à l'ensemble de base de statistiques de l'environnement dans le cadre pour le développement des statistiques de l'environnement (</w:t>
      </w:r>
      <w:r w:rsidR="002D4E16" w:rsidRPr="00220EFA">
        <w:t>CDSE</w:t>
      </w:r>
      <w:r w:rsidRPr="00220EFA">
        <w:t xml:space="preserve">), </w:t>
      </w:r>
      <w:r w:rsidR="0098328A">
        <w:t>L</w:t>
      </w:r>
      <w:r w:rsidRPr="00220EFA">
        <w:t>'</w:t>
      </w:r>
      <w:r w:rsidR="0098328A">
        <w:t>E</w:t>
      </w:r>
      <w:r w:rsidRPr="00220EFA">
        <w:t>nsemble mondial est complet, mais non exhaustif, et conçu pour aider les pays en fonction de leurs besoins, préoccupations, priorités et ressources individuels.</w:t>
      </w:r>
    </w:p>
    <w:p w14:paraId="6BFCAC35" w14:textId="4DC2662E" w:rsidR="00E6032D" w:rsidRPr="00220EFA" w:rsidRDefault="00E6032D" w:rsidP="00202EC6">
      <w:pPr>
        <w:spacing w:after="120"/>
        <w:jc w:val="both"/>
      </w:pPr>
      <w:r w:rsidRPr="00220EFA">
        <w:t>L'</w:t>
      </w:r>
      <w:r w:rsidR="00887775">
        <w:t>E</w:t>
      </w:r>
      <w:r w:rsidRPr="00220EFA">
        <w:t>nsemble mondial sert de cadre statistique pour le suivi et la communication de l'action climatique avec des indicateurs appropriés pour guider les pays dans la préparation de leurs propres ensembles. Il couvre les cinq domaines politiques du GIEC, les facteurs, les impacts, la vulnérabilité, l'atténuation et l'adaptation qui sont décomposés en 34 sujets. Dans chaque domaine, les indicateurs les plus importants pour décrire les sujets sont répertoriés, fournissant ainsi des orientations aux pays qui élaborent des programmes nationaux de statistiques sur le</w:t>
      </w:r>
      <w:r w:rsidR="008759DA" w:rsidRPr="00220EFA">
        <w:t>s</w:t>
      </w:r>
      <w:r w:rsidRPr="00220EFA">
        <w:t xml:space="preserve"> changement</w:t>
      </w:r>
      <w:r w:rsidR="008759DA" w:rsidRPr="00220EFA">
        <w:t>s</w:t>
      </w:r>
      <w:r w:rsidRPr="00220EFA">
        <w:t xml:space="preserve"> climatique</w:t>
      </w:r>
      <w:r w:rsidR="008759DA" w:rsidRPr="00220EFA">
        <w:t>s</w:t>
      </w:r>
      <w:r w:rsidRPr="00220EFA">
        <w:t xml:space="preserve"> de manière complète et équilibrée. Sont également incluses les statistiques pour lesquelles une méthodologie distincte a été identifiée. Ainsi, </w:t>
      </w:r>
      <w:r w:rsidR="0098328A">
        <w:t>L</w:t>
      </w:r>
      <w:r w:rsidRPr="00220EFA">
        <w:t>’</w:t>
      </w:r>
      <w:r w:rsidR="0098328A">
        <w:t>E</w:t>
      </w:r>
      <w:r w:rsidRPr="00220EFA">
        <w:t>nsemble mondial contient 158 indicateurs et 190 statistiques. Le but de cette structure est d'assurer une couverture équilibrée des indicateurs et des statistiques, et de fournir une orientation aux politiques (par exemple, sur les facteurs, l'atténuation, l'adaptation, etc.). En outre, la structure est conçue pour aider les pays à sélectionner et hiérarchiser les statistiques et les indicateurs les plus pertinents dans leur contexte national.</w:t>
      </w:r>
    </w:p>
    <w:p w14:paraId="10A2786F" w14:textId="0A9AA41C" w:rsidR="004C4DF7" w:rsidRPr="00220EFA" w:rsidRDefault="004C4DF7" w:rsidP="009205AF">
      <w:pPr>
        <w:spacing w:after="0"/>
        <w:jc w:val="both"/>
      </w:pPr>
      <w:r w:rsidRPr="00220EFA">
        <w:t>La liste des indicateurs et des statistiques inclus dans l'</w:t>
      </w:r>
      <w:r w:rsidR="0098328A">
        <w:t>E</w:t>
      </w:r>
      <w:r w:rsidRPr="00220EFA">
        <w:t xml:space="preserve">nsemble mondial, ainsi que les métadonnées sont mieux accessibles à partir de la </w:t>
      </w:r>
      <w:r w:rsidR="009C11A7">
        <w:t>P</w:t>
      </w:r>
      <w:r w:rsidRPr="00220EFA">
        <w:t>artie II du CISAT. La liste des indicateurs peut également être consultée à l'annexe II du rapport du Secrétaire général sur les statistiques des changements climatiques à la cinquante-troisième session de la Commission de statistique, pages 15-21.</w:t>
      </w:r>
    </w:p>
    <w:p w14:paraId="476DBFC6" w14:textId="77777777" w:rsidR="008A32AC" w:rsidRPr="00220EFA" w:rsidRDefault="004C4DF7" w:rsidP="003E3FAC">
      <w:pPr>
        <w:jc w:val="both"/>
      </w:pPr>
      <w:hyperlink r:id="rId19" w:history="1">
        <w:r w:rsidRPr="00220EFA">
          <w:rPr>
            <w:rStyle w:val="Hyperlink"/>
          </w:rPr>
          <w:t>https://unstats.un.org/unsd/statcom/53rd-session/documents/2022-17-ClimateChangeStats-F.pdf</w:t>
        </w:r>
      </w:hyperlink>
      <w:r w:rsidR="0093009D" w:rsidRPr="00220EFA">
        <w:rPr>
          <w:rStyle w:val="FootnoteReference"/>
        </w:rPr>
        <w:footnoteReference w:id="1"/>
      </w:r>
    </w:p>
    <w:p w14:paraId="652C9373" w14:textId="77777777" w:rsidR="004C4DF7" w:rsidRPr="00220EFA" w:rsidRDefault="004C4DF7" w:rsidP="009205AF">
      <w:pPr>
        <w:spacing w:after="0"/>
        <w:jc w:val="both"/>
      </w:pPr>
      <w:r w:rsidRPr="00220EFA">
        <w:t>La décision de la cinquante-troisième session de la Commission de statistique est référencée dans le rapport final : décision 53/116 Statistiques sur les changements climatiques, pages 23-24.</w:t>
      </w:r>
    </w:p>
    <w:p w14:paraId="2AAC9E09" w14:textId="77777777" w:rsidR="008A32AC" w:rsidRPr="00220EFA" w:rsidRDefault="004C4DF7" w:rsidP="00202EC6">
      <w:pPr>
        <w:spacing w:after="120"/>
        <w:jc w:val="both"/>
      </w:pPr>
      <w:hyperlink r:id="rId20" w:history="1">
        <w:r w:rsidRPr="00220EFA">
          <w:rPr>
            <w:rStyle w:val="Hyperlink"/>
          </w:rPr>
          <w:t>https://unstats.un.org/unsd/statcom/53rd-session/documents/2022-41-FinalReport-F.pdf</w:t>
        </w:r>
      </w:hyperlink>
      <w:r w:rsidR="00B82AB4" w:rsidRPr="00220EFA">
        <w:rPr>
          <w:rStyle w:val="FootnoteReference"/>
        </w:rPr>
        <w:footnoteReference w:id="2"/>
      </w:r>
    </w:p>
    <w:p w14:paraId="3641194E" w14:textId="66C202E2" w:rsidR="008A32AC" w:rsidRPr="00220EFA" w:rsidRDefault="004C4DF7" w:rsidP="003E3FAC">
      <w:pPr>
        <w:jc w:val="both"/>
      </w:pPr>
      <w:r w:rsidRPr="00220EFA">
        <w:lastRenderedPageBreak/>
        <w:t xml:space="preserve">La description complète de </w:t>
      </w:r>
      <w:r w:rsidR="0098328A">
        <w:t>L</w:t>
      </w:r>
      <w:r w:rsidRPr="00220EFA">
        <w:t>'</w:t>
      </w:r>
      <w:r w:rsidR="0098328A">
        <w:t>E</w:t>
      </w:r>
      <w:r w:rsidRPr="00220EFA">
        <w:t xml:space="preserve">nsemble </w:t>
      </w:r>
      <w:r w:rsidR="0098328A">
        <w:t>m</w:t>
      </w:r>
      <w:r w:rsidR="0098328A" w:rsidRPr="00220EFA">
        <w:t xml:space="preserve">ondial </w:t>
      </w:r>
      <w:r w:rsidRPr="00220EFA">
        <w:t xml:space="preserve">et de ses métadonnées est incluse dans un document d'information du rapport du Secrétaire général, intitulé Ensemble </w:t>
      </w:r>
      <w:r w:rsidR="00E44A06">
        <w:t>m</w:t>
      </w:r>
      <w:r w:rsidR="00E44A06" w:rsidRPr="00220EFA">
        <w:t xml:space="preserve">ondial </w:t>
      </w:r>
      <w:r w:rsidRPr="00220EFA">
        <w:t>et métadonnées</w:t>
      </w:r>
      <w:r w:rsidR="00FB4DC1" w:rsidRPr="00220EFA">
        <w:t xml:space="preserve"> </w:t>
      </w:r>
      <w:r w:rsidR="008A32AC" w:rsidRPr="00220EFA">
        <w:t xml:space="preserve">: </w:t>
      </w:r>
      <w:hyperlink r:id="rId21" w:history="1">
        <w:r w:rsidR="008A32AC" w:rsidRPr="00220EFA">
          <w:rPr>
            <w:rStyle w:val="Hyperlink"/>
          </w:rPr>
          <w:t>https://unstats.un.org/unsd/statcom/53rd-session/documents/BG-3m-Globalsetandmetadata-E.pdf</w:t>
        </w:r>
      </w:hyperlink>
    </w:p>
    <w:p w14:paraId="725C805C" w14:textId="2173EF8F" w:rsidR="00A52515" w:rsidRPr="00220EFA" w:rsidRDefault="004C4DF7" w:rsidP="003E3FAC">
      <w:pPr>
        <w:jc w:val="both"/>
      </w:pPr>
      <w:r w:rsidRPr="00220EFA">
        <w:t xml:space="preserve">L'Ensemble mondial a été développé en étroite collaboration avec la Convention-cadre des Nations Unies sur les changements climatiques (CCNUCC) et </w:t>
      </w:r>
      <w:r w:rsidRPr="00220EFA">
        <w:rPr>
          <w:rStyle w:val="Hyperlink"/>
        </w:rPr>
        <w:t>le Groupe d'experts sur les statistiques de l'environnement</w:t>
      </w:r>
      <w:r w:rsidRPr="00220EFA">
        <w:t xml:space="preserve"> (EGES</w:t>
      </w:r>
      <w:r w:rsidR="002D4E16" w:rsidRPr="00220EFA">
        <w:t>)</w:t>
      </w:r>
      <w:r w:rsidR="00100DA5" w:rsidRPr="00220EFA">
        <w:t xml:space="preserve"> désormais connu sous le nom de Groupe d'experts sur les statistiques de l'environnement et d</w:t>
      </w:r>
      <w:r w:rsidR="008759DA" w:rsidRPr="00220EFA">
        <w:t>es</w:t>
      </w:r>
      <w:r w:rsidR="00100DA5" w:rsidRPr="00220EFA">
        <w:t xml:space="preserve"> changement</w:t>
      </w:r>
      <w:r w:rsidR="008759DA" w:rsidRPr="00220EFA">
        <w:t>s</w:t>
      </w:r>
      <w:r w:rsidR="00100DA5" w:rsidRPr="00220EFA">
        <w:t xml:space="preserve"> climatique</w:t>
      </w:r>
      <w:r w:rsidR="008759DA" w:rsidRPr="00220EFA">
        <w:t>s</w:t>
      </w:r>
      <w:r w:rsidR="00100DA5" w:rsidRPr="00220EFA">
        <w:t xml:space="preserve"> </w:t>
      </w:r>
      <w:r w:rsidR="002D4E16" w:rsidRPr="00220EFA">
        <w:t>(</w:t>
      </w:r>
      <w:r w:rsidR="00100DA5" w:rsidRPr="00220EFA">
        <w:t>EG-ECCS</w:t>
      </w:r>
      <w:r w:rsidRPr="00220EFA">
        <w:t xml:space="preserve">) et a été soumis à une consultation mondiale en 2021 à laquelle 86 pays et 26 agences ont répondu. La consultation comportait deux parties, la </w:t>
      </w:r>
      <w:r w:rsidR="009C11A7">
        <w:t>P</w:t>
      </w:r>
      <w:r w:rsidRPr="00220EFA">
        <w:t>artie I traitant des dimensions institutionnelles de l'élaboration de statistiques sur le</w:t>
      </w:r>
      <w:r w:rsidR="008759DA" w:rsidRPr="00220EFA">
        <w:t>s</w:t>
      </w:r>
      <w:r w:rsidRPr="00220EFA">
        <w:t xml:space="preserve"> changement</w:t>
      </w:r>
      <w:r w:rsidR="008759DA" w:rsidRPr="00220EFA">
        <w:t>s</w:t>
      </w:r>
      <w:r w:rsidRPr="00220EFA">
        <w:t xml:space="preserve"> climatique</w:t>
      </w:r>
      <w:r w:rsidR="008759DA" w:rsidRPr="00220EFA">
        <w:t>s</w:t>
      </w:r>
      <w:r w:rsidRPr="00220EFA">
        <w:t xml:space="preserve"> et la </w:t>
      </w:r>
      <w:r w:rsidR="009C11A7">
        <w:t>P</w:t>
      </w:r>
      <w:r w:rsidRPr="00220EFA">
        <w:t xml:space="preserve">artie II traitant des indicateurs et statistiques individuels. Le deuxième document d'information du rapport du Secrétaire général sur les statistiques des changements climatiques intitulé Consultation mondiale sur </w:t>
      </w:r>
      <w:r w:rsidR="0098328A">
        <w:t>L</w:t>
      </w:r>
      <w:r w:rsidRPr="00220EFA">
        <w:t>'</w:t>
      </w:r>
      <w:r w:rsidR="0098328A">
        <w:t>E</w:t>
      </w:r>
      <w:r w:rsidRPr="00220EFA">
        <w:t>nsemble mondial</w:t>
      </w:r>
      <w:r w:rsidR="00C16ADF" w:rsidRPr="00220EFA">
        <w:t xml:space="preserve"> </w:t>
      </w:r>
      <w:r w:rsidR="00E65567" w:rsidRPr="00220EFA">
        <w:t>(</w:t>
      </w:r>
      <w:hyperlink r:id="rId22" w:history="1">
        <w:r w:rsidR="00046B8B" w:rsidRPr="00220EFA">
          <w:rPr>
            <w:rStyle w:val="Hyperlink"/>
          </w:rPr>
          <w:t>https://unstats.un.org/unsd/statcom/53rd-session/documents/BG-3m-GlobalConsultationontheGlobalSet-E.pdf</w:t>
        </w:r>
      </w:hyperlink>
      <w:r w:rsidR="00662171" w:rsidRPr="00220EFA">
        <w:rPr>
          <w:rStyle w:val="Hyperlink"/>
        </w:rPr>
        <w:t>)</w:t>
      </w:r>
      <w:r w:rsidR="00662171" w:rsidRPr="00220EFA">
        <w:t xml:space="preserve"> </w:t>
      </w:r>
      <w:r w:rsidR="00C16ADF" w:rsidRPr="00220EFA">
        <w:t>présente un résumé complet du processus de consultation et de ses résultats</w:t>
      </w:r>
      <w:r w:rsidR="00E65567" w:rsidRPr="00220EFA">
        <w:t>.</w:t>
      </w:r>
    </w:p>
    <w:p w14:paraId="23C9847A" w14:textId="022BC7E5" w:rsidR="00CB338D" w:rsidRPr="00220EFA" w:rsidRDefault="00C16ADF" w:rsidP="003E3FAC">
      <w:pPr>
        <w:jc w:val="both"/>
      </w:pPr>
      <w:r w:rsidRPr="00220EFA">
        <w:t>Tout au long des années 2010 et 2020, la Section des statistiques de l'environnement a observé que de nombreux États membres des Nations Unies faisaient progresser leurs efforts dans les domaines des statistiques sur l'environnement et le</w:t>
      </w:r>
      <w:r w:rsidR="008759DA" w:rsidRPr="00220EFA">
        <w:t>s</w:t>
      </w:r>
      <w:r w:rsidRPr="00220EFA">
        <w:t xml:space="preserve"> changement</w:t>
      </w:r>
      <w:r w:rsidR="008759DA" w:rsidRPr="00220EFA">
        <w:t>s</w:t>
      </w:r>
      <w:r w:rsidRPr="00220EFA">
        <w:t xml:space="preserve"> climatique</w:t>
      </w:r>
      <w:r w:rsidR="008759DA" w:rsidRPr="00220EFA">
        <w:t>s</w:t>
      </w:r>
      <w:r w:rsidRPr="00220EFA">
        <w:t xml:space="preserve">. Certains des résultats de ces efforts (généralement un recueil de statistiques sur l'environnement ou une publication similaire) sont collectés par </w:t>
      </w:r>
      <w:r w:rsidR="00F37671" w:rsidRPr="00220EFA">
        <w:t>la Division de statistique des Nations Unies (DSNU)</w:t>
      </w:r>
      <w:r w:rsidRPr="00220EFA">
        <w:t xml:space="preserve"> et rendus publics sur</w:t>
      </w:r>
      <w:r w:rsidR="007F1652" w:rsidRPr="00220EFA">
        <w:t xml:space="preserve"> </w:t>
      </w:r>
      <w:r w:rsidRPr="00220EFA">
        <w:t xml:space="preserve">: </w:t>
      </w:r>
      <w:hyperlink r:id="rId23" w:history="1">
        <w:r w:rsidRPr="00220EFA">
          <w:rPr>
            <w:rStyle w:val="Hyperlink"/>
          </w:rPr>
          <w:t>https://unstats.un.org/unsd/envstats/fdescompendia.cshtml</w:t>
        </w:r>
      </w:hyperlink>
      <w:r w:rsidRPr="00220EFA">
        <w:t xml:space="preserve"> et les rapports statistiques sur le</w:t>
      </w:r>
      <w:r w:rsidR="008759DA" w:rsidRPr="00220EFA">
        <w:t>s</w:t>
      </w:r>
      <w:r w:rsidRPr="00220EFA">
        <w:t xml:space="preserve"> changement</w:t>
      </w:r>
      <w:r w:rsidR="008759DA" w:rsidRPr="00220EFA">
        <w:t>s</w:t>
      </w:r>
      <w:r w:rsidRPr="00220EFA">
        <w:t xml:space="preserve"> climatique</w:t>
      </w:r>
      <w:r w:rsidR="008759DA" w:rsidRPr="00220EFA">
        <w:t>s</w:t>
      </w:r>
      <w:r w:rsidRPr="00220EFA">
        <w:t xml:space="preserve"> sont disponibles sur</w:t>
      </w:r>
      <w:r w:rsidR="007F1652" w:rsidRPr="00220EFA">
        <w:t xml:space="preserve"> </w:t>
      </w:r>
      <w:r w:rsidR="0044715D" w:rsidRPr="00220EFA">
        <w:t xml:space="preserve">: </w:t>
      </w:r>
      <w:hyperlink r:id="rId24" w:history="1">
        <w:r w:rsidR="0044715D" w:rsidRPr="00220EFA">
          <w:rPr>
            <w:rStyle w:val="Hyperlink"/>
          </w:rPr>
          <w:t>https://unstats.un.org/unsd/envstats/climatechange_reports.cshtml</w:t>
        </w:r>
      </w:hyperlink>
      <w:r w:rsidR="0044715D" w:rsidRPr="00220EFA">
        <w:t xml:space="preserve">. </w:t>
      </w:r>
      <w:r w:rsidRPr="00220EFA">
        <w:t>Les pays sont encouragés et invités à partager les rapports finaux et les recueils avec DSNU. La mise à disposition d'un produit final sur la page Web de</w:t>
      </w:r>
      <w:r w:rsidR="00E92D8E" w:rsidRPr="00220EFA">
        <w:t xml:space="preserve"> </w:t>
      </w:r>
      <w:r w:rsidR="00F37671" w:rsidRPr="00220EFA">
        <w:t xml:space="preserve">DSNU </w:t>
      </w:r>
      <w:r w:rsidRPr="00220EFA">
        <w:t xml:space="preserve">est une chance pour </w:t>
      </w:r>
      <w:r w:rsidR="00F37671" w:rsidRPr="00220EFA">
        <w:t xml:space="preserve">DSNU </w:t>
      </w:r>
      <w:r w:rsidRPr="00220EFA">
        <w:t>de soutenir les efforts déployés par les pays et pour les autres pays d'observer et d'apprendre des bonnes pratiques dans la compilation des rapports et des recueils de statistiques sur le</w:t>
      </w:r>
      <w:r w:rsidR="008759DA" w:rsidRPr="00220EFA">
        <w:t>s</w:t>
      </w:r>
      <w:r w:rsidRPr="00220EFA">
        <w:t xml:space="preserve"> changement</w:t>
      </w:r>
      <w:r w:rsidR="008759DA" w:rsidRPr="00220EFA">
        <w:t>s</w:t>
      </w:r>
      <w:r w:rsidRPr="00220EFA">
        <w:t xml:space="preserve"> climatique</w:t>
      </w:r>
      <w:r w:rsidR="008759DA" w:rsidRPr="00220EFA">
        <w:t>s</w:t>
      </w:r>
      <w:r w:rsidRPr="00220EFA">
        <w:t>. La Commission de statistique, à sa quarante-septième session, « a recommandé que les pays utilisent le Cadre pour le développement des statistiques de l'environnement (CDSE 2013) pour guider l'élaboration de statistiques et d'indicateurs sur le</w:t>
      </w:r>
      <w:r w:rsidR="008759DA" w:rsidRPr="00220EFA">
        <w:t>s</w:t>
      </w:r>
      <w:r w:rsidRPr="00220EFA">
        <w:t xml:space="preserve"> changement</w:t>
      </w:r>
      <w:r w:rsidR="008759DA" w:rsidRPr="00220EFA">
        <w:t>s</w:t>
      </w:r>
      <w:r w:rsidRPr="00220EFA">
        <w:t xml:space="preserve"> climatique</w:t>
      </w:r>
      <w:r w:rsidR="008759DA" w:rsidRPr="00220EFA">
        <w:t>s</w:t>
      </w:r>
      <w:r w:rsidRPr="00220EFA">
        <w:t>, compte tenu de l'interdépendance étroite entre les statistiques de l'environnement et les statistiques sur le</w:t>
      </w:r>
      <w:r w:rsidR="008759DA" w:rsidRPr="00220EFA">
        <w:t>s</w:t>
      </w:r>
      <w:r w:rsidRPr="00220EFA">
        <w:t xml:space="preserve"> changement</w:t>
      </w:r>
      <w:r w:rsidR="008759DA" w:rsidRPr="00220EFA">
        <w:t>s</w:t>
      </w:r>
      <w:r w:rsidRPr="00220EFA">
        <w:t xml:space="preserve"> climatique</w:t>
      </w:r>
      <w:r w:rsidR="008759DA" w:rsidRPr="00220EFA">
        <w:t>s</w:t>
      </w:r>
      <w:r w:rsidR="00351A8D">
        <w:t> »</w:t>
      </w:r>
      <w:r w:rsidR="00310D34" w:rsidRPr="00220EFA">
        <w:rPr>
          <w:rFonts w:cstheme="minorHAnsi"/>
        </w:rPr>
        <w:t>.</w:t>
      </w:r>
      <w:r w:rsidR="00310D34" w:rsidRPr="00220EFA">
        <w:rPr>
          <w:rStyle w:val="FootnoteReference"/>
          <w:rFonts w:asciiTheme="majorBidi" w:hAnsiTheme="majorBidi" w:cstheme="majorBidi"/>
          <w:sz w:val="24"/>
          <w:szCs w:val="24"/>
        </w:rPr>
        <w:footnoteReference w:id="3"/>
      </w:r>
    </w:p>
    <w:p w14:paraId="5903C0B9" w14:textId="59099C69" w:rsidR="003275DD" w:rsidRPr="00220EFA" w:rsidRDefault="003275DD" w:rsidP="00663B31">
      <w:pPr>
        <w:jc w:val="both"/>
      </w:pPr>
      <w:r w:rsidRPr="00220EFA">
        <w:t>Étant donné que le mandat de 2022 de la Commission de statistique exige des efforts supplémentaires en matière de statistiques et d'indicateurs sur le</w:t>
      </w:r>
      <w:r w:rsidR="008759DA" w:rsidRPr="00220EFA">
        <w:t>s</w:t>
      </w:r>
      <w:r w:rsidRPr="00220EFA">
        <w:t xml:space="preserve"> changement</w:t>
      </w:r>
      <w:r w:rsidR="008759DA" w:rsidRPr="00220EFA">
        <w:t>s</w:t>
      </w:r>
      <w:r w:rsidRPr="00220EFA">
        <w:t xml:space="preserve"> climatique</w:t>
      </w:r>
      <w:r w:rsidR="008759DA" w:rsidRPr="00220EFA">
        <w:t>s</w:t>
      </w:r>
      <w:r w:rsidRPr="00220EFA">
        <w:t xml:space="preserve"> de la part des États membres des Nations Unies, il est prévu qu'en utilisant le CISAT, les États membres pourraient </w:t>
      </w:r>
      <w:proofErr w:type="gramStart"/>
      <w:r w:rsidRPr="00220EFA">
        <w:t>faire</w:t>
      </w:r>
      <w:proofErr w:type="gramEnd"/>
      <w:r w:rsidRPr="00220EFA">
        <w:t xml:space="preserve"> des efforts pour publier leurs propres recueils ou publications similaires axées sur le climat. Ce CISAT a été préparé en s'appuyant sur l'expérience des pays appliquant l'outil d'auto-évaluation des statistiques de l'environnement du CDSE (OAESE)</w:t>
      </w:r>
      <w:r w:rsidR="00663B31">
        <w:t xml:space="preserve"> </w:t>
      </w:r>
      <w:r w:rsidR="00DB22C0" w:rsidRPr="00220EFA">
        <w:t>(</w:t>
      </w:r>
      <w:hyperlink r:id="rId25" w:history="1">
        <w:r w:rsidR="00DB22C0" w:rsidRPr="00220EFA">
          <w:rPr>
            <w:rStyle w:val="Hyperlink"/>
          </w:rPr>
          <w:t>https://unstats.un.org/unsd/envstats/fdes/essat.cshtml</w:t>
        </w:r>
      </w:hyperlink>
      <w:r w:rsidR="00DB22C0" w:rsidRPr="00220EFA">
        <w:rPr>
          <w:rStyle w:val="Hyperlink"/>
        </w:rPr>
        <w:t>)</w:t>
      </w:r>
      <w:r w:rsidR="00DB22C0" w:rsidRPr="00220EFA">
        <w:t xml:space="preserve"> </w:t>
      </w:r>
      <w:r w:rsidRPr="00220EFA">
        <w:t xml:space="preserve">et la Consultation mondiale sur le projet d'Ensemble mondial (Partie I et Partie II). La soumission des pays à la Consultation mondiale peut être mise à jour et développée par les pays qui avaient déjà terminé la consultation en 2021. Alors que la Partie I reste identique à celle de la Consultation mondiale, la Partie II </w:t>
      </w:r>
      <w:r w:rsidRPr="00220EFA">
        <w:lastRenderedPageBreak/>
        <w:t>a été élargie en introduisant les questions d'auto-évaluation de la OAESE ; cependant, les changements et les modifications ont été réduits au minimum afin de conserver la cohérence et de faciliter la réutilisation des travaux antérieurs.</w:t>
      </w:r>
    </w:p>
    <w:p w14:paraId="7DF4C805" w14:textId="77777777" w:rsidR="00593A92" w:rsidRPr="00220EFA" w:rsidRDefault="00593A92" w:rsidP="003E3FAC">
      <w:pPr>
        <w:jc w:val="both"/>
        <w:rPr>
          <w:rFonts w:eastAsiaTheme="majorEastAsia" w:cstheme="minorHAnsi"/>
          <w:b/>
          <w:bCs/>
          <w:color w:val="5B9BD5" w:themeColor="accent5"/>
          <w:sz w:val="48"/>
          <w:szCs w:val="48"/>
          <w:lang w:eastAsia="en-US"/>
        </w:rPr>
      </w:pPr>
      <w:r w:rsidRPr="00220EFA">
        <w:rPr>
          <w:rFonts w:eastAsiaTheme="majorEastAsia" w:cstheme="minorHAnsi"/>
          <w:b/>
          <w:bCs/>
          <w:color w:val="5B9BD5" w:themeColor="accent5"/>
          <w:sz w:val="48"/>
          <w:szCs w:val="48"/>
          <w:lang w:eastAsia="en-US"/>
        </w:rPr>
        <w:t xml:space="preserve">Structure </w:t>
      </w:r>
    </w:p>
    <w:p w14:paraId="56EC2E81" w14:textId="60C24D5F" w:rsidR="003275DD" w:rsidRPr="00220EFA" w:rsidRDefault="003275DD" w:rsidP="003E3FAC">
      <w:pPr>
        <w:jc w:val="both"/>
      </w:pPr>
      <w:r w:rsidRPr="00220EFA">
        <w:t>Cet outil d'auto-évaluation se compose de deux parties, Partie I : Dimensions institutionnelles des statistiques sur le</w:t>
      </w:r>
      <w:r w:rsidR="008759DA" w:rsidRPr="00220EFA">
        <w:t>s</w:t>
      </w:r>
      <w:r w:rsidRPr="00220EFA">
        <w:t xml:space="preserve"> changement</w:t>
      </w:r>
      <w:r w:rsidR="008759DA" w:rsidRPr="00220EFA">
        <w:t>s</w:t>
      </w:r>
      <w:r w:rsidRPr="00220EFA">
        <w:t xml:space="preserve"> climatique</w:t>
      </w:r>
      <w:r w:rsidR="008759DA" w:rsidRPr="00220EFA">
        <w:t>s</w:t>
      </w:r>
      <w:r w:rsidRPr="00220EFA">
        <w:t xml:space="preserve"> et Partie II : Évaluation des statistiques et des indicateurs. Les </w:t>
      </w:r>
      <w:r w:rsidR="00200D3C">
        <w:t>P</w:t>
      </w:r>
      <w:r w:rsidRPr="00220EFA">
        <w:t>arties I et II sont étroitement liées et ne devraient idéalement pas être traitées comme indépendantes l'une de l'autre. Les métadonnées des indicateurs et des statistiques sont également incluses dans cet outil.</w:t>
      </w:r>
    </w:p>
    <w:p w14:paraId="416C331A" w14:textId="191F1E90" w:rsidR="00AE3DDC" w:rsidRPr="00220EFA" w:rsidRDefault="00AA42EB" w:rsidP="003E3FAC">
      <w:pPr>
        <w:jc w:val="both"/>
        <w:rPr>
          <w:rFonts w:cs="Calibri"/>
          <w:b/>
          <w:bCs/>
          <w:color w:val="5B9BD5" w:themeColor="accent5"/>
          <w:sz w:val="28"/>
          <w:szCs w:val="28"/>
        </w:rPr>
      </w:pPr>
      <w:r w:rsidRPr="00220EFA">
        <w:rPr>
          <w:rFonts w:cs="Calibri"/>
          <w:b/>
          <w:bCs/>
          <w:color w:val="5B9BD5" w:themeColor="accent5"/>
          <w:sz w:val="28"/>
          <w:szCs w:val="28"/>
        </w:rPr>
        <w:t>Part</w:t>
      </w:r>
      <w:r w:rsidR="00CD524A" w:rsidRPr="00220EFA">
        <w:rPr>
          <w:rFonts w:cs="Calibri"/>
          <w:b/>
          <w:bCs/>
          <w:color w:val="5B9BD5" w:themeColor="accent5"/>
          <w:sz w:val="28"/>
          <w:szCs w:val="28"/>
        </w:rPr>
        <w:t>ie</w:t>
      </w:r>
      <w:r w:rsidRPr="00220EFA">
        <w:rPr>
          <w:rFonts w:cs="Calibri"/>
          <w:b/>
          <w:bCs/>
          <w:color w:val="5B9BD5" w:themeColor="accent5"/>
          <w:sz w:val="28"/>
          <w:szCs w:val="28"/>
        </w:rPr>
        <w:t xml:space="preserve"> I</w:t>
      </w:r>
      <w:r w:rsidR="007F1652" w:rsidRPr="00220EFA">
        <w:rPr>
          <w:rFonts w:cs="Calibri"/>
          <w:b/>
          <w:bCs/>
          <w:color w:val="5B9BD5" w:themeColor="accent5"/>
          <w:sz w:val="28"/>
          <w:szCs w:val="28"/>
        </w:rPr>
        <w:t xml:space="preserve"> </w:t>
      </w:r>
      <w:r w:rsidRPr="00220EFA">
        <w:rPr>
          <w:rFonts w:cs="Calibri"/>
          <w:b/>
          <w:bCs/>
          <w:color w:val="5B9BD5" w:themeColor="accent5"/>
          <w:sz w:val="28"/>
          <w:szCs w:val="28"/>
        </w:rPr>
        <w:t xml:space="preserve">: </w:t>
      </w:r>
      <w:r w:rsidR="00CD524A" w:rsidRPr="00220EFA">
        <w:rPr>
          <w:rFonts w:cs="Calibri"/>
          <w:b/>
          <w:bCs/>
          <w:color w:val="5B9BD5" w:themeColor="accent5"/>
          <w:sz w:val="28"/>
          <w:szCs w:val="28"/>
        </w:rPr>
        <w:t xml:space="preserve">Dimensions institutionnelles des statistiques et des indicateurs </w:t>
      </w:r>
      <w:r w:rsidR="00D0653B" w:rsidRPr="00220EFA">
        <w:rPr>
          <w:rFonts w:cs="Calibri"/>
          <w:b/>
          <w:bCs/>
          <w:color w:val="5B9BD5" w:themeColor="accent5"/>
          <w:sz w:val="28"/>
          <w:szCs w:val="28"/>
        </w:rPr>
        <w:t xml:space="preserve">des </w:t>
      </w:r>
      <w:r w:rsidR="00CD524A" w:rsidRPr="00220EFA">
        <w:rPr>
          <w:rFonts w:cs="Calibri"/>
          <w:b/>
          <w:bCs/>
          <w:color w:val="5B9BD5" w:themeColor="accent5"/>
          <w:sz w:val="28"/>
          <w:szCs w:val="28"/>
        </w:rPr>
        <w:t>changement</w:t>
      </w:r>
      <w:r w:rsidR="00D0653B" w:rsidRPr="00220EFA">
        <w:rPr>
          <w:rFonts w:cs="Calibri"/>
          <w:b/>
          <w:bCs/>
          <w:color w:val="5B9BD5" w:themeColor="accent5"/>
          <w:sz w:val="28"/>
          <w:szCs w:val="28"/>
        </w:rPr>
        <w:t>s</w:t>
      </w:r>
      <w:r w:rsidR="00CD524A" w:rsidRPr="00220EFA">
        <w:rPr>
          <w:rFonts w:cs="Calibri"/>
          <w:b/>
          <w:bCs/>
          <w:color w:val="5B9BD5" w:themeColor="accent5"/>
          <w:sz w:val="28"/>
          <w:szCs w:val="28"/>
        </w:rPr>
        <w:t xml:space="preserve"> climatique</w:t>
      </w:r>
      <w:r w:rsidR="00D0653B" w:rsidRPr="00220EFA">
        <w:rPr>
          <w:rFonts w:cs="Calibri"/>
          <w:b/>
          <w:bCs/>
          <w:color w:val="5B9BD5" w:themeColor="accent5"/>
          <w:sz w:val="28"/>
          <w:szCs w:val="28"/>
        </w:rPr>
        <w:t>s</w:t>
      </w:r>
      <w:r w:rsidR="00CD524A" w:rsidRPr="00220EFA">
        <w:rPr>
          <w:rFonts w:cs="Calibri"/>
          <w:b/>
          <w:bCs/>
          <w:color w:val="5B9BD5" w:themeColor="accent5"/>
          <w:sz w:val="28"/>
          <w:szCs w:val="28"/>
        </w:rPr>
        <w:t xml:space="preserve"> </w:t>
      </w:r>
    </w:p>
    <w:p w14:paraId="42A249F3" w14:textId="1A92DFFD" w:rsidR="00CD524A" w:rsidRPr="00220EFA" w:rsidRDefault="00CD524A" w:rsidP="003E3FAC">
      <w:pPr>
        <w:pStyle w:val="CommentText"/>
        <w:jc w:val="both"/>
        <w:rPr>
          <w:sz w:val="22"/>
          <w:szCs w:val="22"/>
        </w:rPr>
      </w:pPr>
      <w:r w:rsidRPr="00220EFA">
        <w:rPr>
          <w:sz w:val="22"/>
          <w:szCs w:val="22"/>
        </w:rPr>
        <w:t xml:space="preserve">La </w:t>
      </w:r>
      <w:r w:rsidR="00200D3C">
        <w:rPr>
          <w:sz w:val="22"/>
          <w:szCs w:val="22"/>
        </w:rPr>
        <w:t>P</w:t>
      </w:r>
      <w:r w:rsidRPr="00220EFA">
        <w:rPr>
          <w:sz w:val="22"/>
          <w:szCs w:val="22"/>
        </w:rPr>
        <w:t xml:space="preserve">artie I se concentre sur la structure institutionnelle et organisationnelle globale des statistiques </w:t>
      </w:r>
      <w:r w:rsidR="00220EFA" w:rsidRPr="00220EFA">
        <w:rPr>
          <w:sz w:val="22"/>
          <w:szCs w:val="22"/>
        </w:rPr>
        <w:t>nationaux</w:t>
      </w:r>
      <w:r w:rsidRPr="00220EFA">
        <w:rPr>
          <w:sz w:val="22"/>
          <w:szCs w:val="22"/>
        </w:rPr>
        <w:t xml:space="preserve"> dans le pays et sur des informations spécifiques concernant les statistiques sur le</w:t>
      </w:r>
      <w:r w:rsidR="008759DA" w:rsidRPr="00220EFA">
        <w:rPr>
          <w:sz w:val="22"/>
          <w:szCs w:val="22"/>
        </w:rPr>
        <w:t>s</w:t>
      </w:r>
      <w:r w:rsidRPr="00220EFA">
        <w:rPr>
          <w:sz w:val="22"/>
          <w:szCs w:val="22"/>
        </w:rPr>
        <w:t xml:space="preserve"> changement</w:t>
      </w:r>
      <w:r w:rsidR="008759DA" w:rsidRPr="00220EFA">
        <w:rPr>
          <w:sz w:val="22"/>
          <w:szCs w:val="22"/>
        </w:rPr>
        <w:t>s</w:t>
      </w:r>
      <w:r w:rsidRPr="00220EFA">
        <w:rPr>
          <w:sz w:val="22"/>
          <w:szCs w:val="22"/>
        </w:rPr>
        <w:t xml:space="preserve"> climatique</w:t>
      </w:r>
      <w:r w:rsidR="008759DA" w:rsidRPr="00220EFA">
        <w:rPr>
          <w:sz w:val="22"/>
          <w:szCs w:val="22"/>
        </w:rPr>
        <w:t>s</w:t>
      </w:r>
      <w:r w:rsidRPr="00220EFA">
        <w:rPr>
          <w:sz w:val="22"/>
          <w:szCs w:val="22"/>
        </w:rPr>
        <w:t xml:space="preserve"> en termes, entre autres, de cadres politiques, de mandats, de configuration institutionnelle, d'organisation, de collaboration, de ressources, de </w:t>
      </w:r>
      <w:r w:rsidR="00202EC6" w:rsidRPr="00220EFA">
        <w:rPr>
          <w:sz w:val="22"/>
          <w:szCs w:val="22"/>
        </w:rPr>
        <w:t>coopération internationale</w:t>
      </w:r>
      <w:r w:rsidRPr="00220EFA">
        <w:rPr>
          <w:sz w:val="22"/>
          <w:szCs w:val="22"/>
        </w:rPr>
        <w:t xml:space="preserve"> </w:t>
      </w:r>
      <w:r w:rsidR="00006589">
        <w:rPr>
          <w:sz w:val="22"/>
          <w:szCs w:val="22"/>
        </w:rPr>
        <w:t xml:space="preserve"> </w:t>
      </w:r>
      <w:r w:rsidR="007171BD">
        <w:rPr>
          <w:sz w:val="22"/>
          <w:szCs w:val="22"/>
        </w:rPr>
        <w:t xml:space="preserve"> </w:t>
      </w:r>
      <w:r w:rsidR="00CC20B8">
        <w:rPr>
          <w:sz w:val="22"/>
          <w:szCs w:val="22"/>
        </w:rPr>
        <w:t xml:space="preserve">   </w:t>
      </w:r>
      <w:r w:rsidRPr="00220EFA">
        <w:rPr>
          <w:sz w:val="22"/>
          <w:szCs w:val="22"/>
        </w:rPr>
        <w:t xml:space="preserve">et d'utilisations. Par conséquent, la </w:t>
      </w:r>
      <w:r w:rsidR="009C11A7">
        <w:rPr>
          <w:sz w:val="22"/>
          <w:szCs w:val="22"/>
        </w:rPr>
        <w:t>P</w:t>
      </w:r>
      <w:r w:rsidR="009C11A7" w:rsidRPr="00220EFA">
        <w:rPr>
          <w:sz w:val="22"/>
          <w:szCs w:val="22"/>
        </w:rPr>
        <w:t xml:space="preserve">artie </w:t>
      </w:r>
      <w:r w:rsidRPr="00220EFA">
        <w:rPr>
          <w:sz w:val="22"/>
          <w:szCs w:val="22"/>
        </w:rPr>
        <w:t>I contient beaucoup d'informations qui peuvent être du plus grand intérêt du point de vue de la gestion ou de la politique.</w:t>
      </w:r>
    </w:p>
    <w:p w14:paraId="462065EE" w14:textId="0E9B36AC" w:rsidR="00C05E6A" w:rsidRPr="00220EFA" w:rsidRDefault="001C4DF3" w:rsidP="003E3FAC">
      <w:pPr>
        <w:jc w:val="both"/>
      </w:pPr>
      <w:r w:rsidRPr="00220EFA">
        <w:t>Elle est divisée en les sections suivantes</w:t>
      </w:r>
      <w:r w:rsidR="007F1652" w:rsidRPr="00220EFA">
        <w:t xml:space="preserve"> </w:t>
      </w:r>
      <w:r w:rsidR="00C05E6A" w:rsidRPr="00220EFA">
        <w:t>:</w:t>
      </w:r>
    </w:p>
    <w:p w14:paraId="7640B569" w14:textId="77777777" w:rsidR="00984FB8" w:rsidRPr="00220EFA" w:rsidRDefault="00984FB8" w:rsidP="00F12574">
      <w:pPr>
        <w:pStyle w:val="ListParagraph"/>
        <w:numPr>
          <w:ilvl w:val="0"/>
          <w:numId w:val="33"/>
        </w:numPr>
        <w:jc w:val="both"/>
      </w:pPr>
      <w:r w:rsidRPr="00220EFA">
        <w:t>Identification des institutions</w:t>
      </w:r>
    </w:p>
    <w:p w14:paraId="51CF8718" w14:textId="0C5BB856" w:rsidR="00984FB8" w:rsidRPr="00220EFA" w:rsidRDefault="00984FB8" w:rsidP="00984FB8">
      <w:pPr>
        <w:pStyle w:val="ListParagraph"/>
        <w:numPr>
          <w:ilvl w:val="0"/>
          <w:numId w:val="33"/>
        </w:numPr>
        <w:jc w:val="both"/>
      </w:pPr>
      <w:r w:rsidRPr="00220EFA">
        <w:t xml:space="preserve">Politiques/stratégies </w:t>
      </w:r>
      <w:r w:rsidR="00220EFA" w:rsidRPr="00220EFA">
        <w:t>nationa</w:t>
      </w:r>
      <w:r w:rsidR="00200D3C">
        <w:t>les</w:t>
      </w:r>
    </w:p>
    <w:p w14:paraId="2A209E55" w14:textId="77777777" w:rsidR="00984FB8" w:rsidRPr="00220EFA" w:rsidRDefault="00984FB8" w:rsidP="00984FB8">
      <w:pPr>
        <w:pStyle w:val="ListParagraph"/>
        <w:numPr>
          <w:ilvl w:val="0"/>
          <w:numId w:val="33"/>
        </w:numPr>
        <w:jc w:val="both"/>
      </w:pPr>
      <w:r w:rsidRPr="00220EFA">
        <w:t>Mandat et organisation des statistiques sur les changements climatiques</w:t>
      </w:r>
    </w:p>
    <w:p w14:paraId="4A049BF7" w14:textId="77777777" w:rsidR="00984FB8" w:rsidRPr="00220EFA" w:rsidRDefault="00984FB8" w:rsidP="00984FB8">
      <w:pPr>
        <w:pStyle w:val="ListParagraph"/>
        <w:numPr>
          <w:ilvl w:val="0"/>
          <w:numId w:val="33"/>
        </w:numPr>
        <w:jc w:val="both"/>
      </w:pPr>
      <w:r w:rsidRPr="00220EFA">
        <w:t>Production et communication de statistiques sur les changements climatiques</w:t>
      </w:r>
    </w:p>
    <w:p w14:paraId="27F6BD79" w14:textId="77777777" w:rsidR="00984FB8" w:rsidRPr="00220EFA" w:rsidRDefault="00984FB8" w:rsidP="00984FB8">
      <w:pPr>
        <w:pStyle w:val="ListParagraph"/>
        <w:numPr>
          <w:ilvl w:val="0"/>
          <w:numId w:val="33"/>
        </w:numPr>
        <w:jc w:val="both"/>
      </w:pPr>
      <w:r w:rsidRPr="00220EFA">
        <w:t>Collaboration inter-institutionnelle</w:t>
      </w:r>
    </w:p>
    <w:p w14:paraId="280B92F9" w14:textId="35BB7084" w:rsidR="00984FB8" w:rsidRPr="00220EFA" w:rsidRDefault="00984FB8" w:rsidP="00984FB8">
      <w:pPr>
        <w:pStyle w:val="ListParagraph"/>
        <w:numPr>
          <w:ilvl w:val="0"/>
          <w:numId w:val="33"/>
        </w:numPr>
        <w:jc w:val="both"/>
      </w:pPr>
      <w:r w:rsidRPr="00220EFA">
        <w:t>Assistance technique et formation</w:t>
      </w:r>
    </w:p>
    <w:p w14:paraId="65A04FA4" w14:textId="49E4EEAD" w:rsidR="00984FB8" w:rsidRPr="00220EFA" w:rsidRDefault="00984FB8" w:rsidP="00984FB8">
      <w:pPr>
        <w:pStyle w:val="ListParagraph"/>
        <w:numPr>
          <w:ilvl w:val="0"/>
          <w:numId w:val="33"/>
        </w:numPr>
        <w:jc w:val="both"/>
      </w:pPr>
      <w:r w:rsidRPr="00220EFA">
        <w:t>La voie à suivre en matière de</w:t>
      </w:r>
      <w:r w:rsidR="00D56DCB" w:rsidRPr="00220EFA">
        <w:t>s</w:t>
      </w:r>
      <w:r w:rsidRPr="00220EFA">
        <w:t xml:space="preserve"> statistiques sur le</w:t>
      </w:r>
      <w:r w:rsidR="00D0653B" w:rsidRPr="00220EFA">
        <w:t>s</w:t>
      </w:r>
      <w:r w:rsidRPr="00220EFA">
        <w:t xml:space="preserve"> changement</w:t>
      </w:r>
      <w:r w:rsidR="00D0653B" w:rsidRPr="00220EFA">
        <w:t>s</w:t>
      </w:r>
      <w:r w:rsidRPr="00220EFA">
        <w:t xml:space="preserve"> climatique</w:t>
      </w:r>
      <w:r w:rsidR="00D0653B" w:rsidRPr="00220EFA">
        <w:t>s</w:t>
      </w:r>
    </w:p>
    <w:p w14:paraId="02EB378F" w14:textId="77777777" w:rsidR="00B91A29" w:rsidRPr="00220EFA" w:rsidRDefault="00B91A29" w:rsidP="003E3FAC">
      <w:pPr>
        <w:pStyle w:val="ListParagraph"/>
        <w:jc w:val="both"/>
      </w:pPr>
    </w:p>
    <w:p w14:paraId="62F5A7A3" w14:textId="77777777" w:rsidR="00984FB8" w:rsidRPr="00220EFA" w:rsidRDefault="00984FB8" w:rsidP="004A6650">
      <w:pPr>
        <w:jc w:val="both"/>
        <w:rPr>
          <w:rFonts w:cs="Calibri"/>
          <w:b/>
          <w:bCs/>
          <w:color w:val="5B9BD5" w:themeColor="accent5"/>
          <w:sz w:val="28"/>
          <w:szCs w:val="28"/>
        </w:rPr>
      </w:pPr>
      <w:r w:rsidRPr="00220EFA">
        <w:rPr>
          <w:rFonts w:cs="Calibri"/>
          <w:b/>
          <w:bCs/>
          <w:color w:val="5B9BD5" w:themeColor="accent5"/>
          <w:sz w:val="28"/>
          <w:szCs w:val="28"/>
        </w:rPr>
        <w:t>Partie II : Évaluation des statistiques et des indicateurs</w:t>
      </w:r>
    </w:p>
    <w:p w14:paraId="109A1321" w14:textId="709E40B7" w:rsidR="00984FB8" w:rsidRPr="00220EFA" w:rsidRDefault="00984FB8" w:rsidP="00984FB8">
      <w:pPr>
        <w:jc w:val="both"/>
      </w:pPr>
      <w:r w:rsidRPr="00220EFA">
        <w:t xml:space="preserve">La </w:t>
      </w:r>
      <w:r w:rsidR="009C11A7">
        <w:t>P</w:t>
      </w:r>
      <w:r w:rsidRPr="00220EFA">
        <w:t>artie II du CISAT est basée sur l'</w:t>
      </w:r>
      <w:r w:rsidR="00887775">
        <w:t>E</w:t>
      </w:r>
      <w:r w:rsidRPr="00220EFA">
        <w:t>nsemble mondial et ses métadonnées et se compose de trois fichiers :</w:t>
      </w:r>
    </w:p>
    <w:p w14:paraId="4806815F" w14:textId="0225AA24" w:rsidR="00984FB8" w:rsidRPr="00220EFA" w:rsidRDefault="00984FB8" w:rsidP="00984FB8">
      <w:pPr>
        <w:pStyle w:val="ListParagraph"/>
        <w:numPr>
          <w:ilvl w:val="0"/>
          <w:numId w:val="49"/>
        </w:numPr>
        <w:jc w:val="both"/>
      </w:pPr>
      <w:r w:rsidRPr="00220EFA">
        <w:t xml:space="preserve">Instructions pour la </w:t>
      </w:r>
      <w:r w:rsidR="009C11A7">
        <w:t>P</w:t>
      </w:r>
      <w:r w:rsidRPr="00220EFA">
        <w:t>artie II (fichier Word),</w:t>
      </w:r>
    </w:p>
    <w:p w14:paraId="627C0EA3" w14:textId="77777777" w:rsidR="00984FB8" w:rsidRPr="00220EFA" w:rsidRDefault="00984FB8" w:rsidP="00984FB8">
      <w:pPr>
        <w:pStyle w:val="ListParagraph"/>
        <w:numPr>
          <w:ilvl w:val="0"/>
          <w:numId w:val="49"/>
        </w:numPr>
        <w:jc w:val="both"/>
      </w:pPr>
      <w:r w:rsidRPr="00220EFA">
        <w:t>Liste des indicateurs et statistiques (fichier Excel), et</w:t>
      </w:r>
    </w:p>
    <w:p w14:paraId="55B0CA1D" w14:textId="79FCCBB7" w:rsidR="00984FB8" w:rsidRPr="00220EFA" w:rsidRDefault="00984FB8" w:rsidP="00984FB8">
      <w:pPr>
        <w:pStyle w:val="ListParagraph"/>
        <w:numPr>
          <w:ilvl w:val="0"/>
          <w:numId w:val="49"/>
        </w:numPr>
        <w:jc w:val="both"/>
      </w:pPr>
      <w:r w:rsidRPr="00220EFA">
        <w:t>Métadonnées (fichier Word).</w:t>
      </w:r>
    </w:p>
    <w:p w14:paraId="4FFB6B0B" w14:textId="56332D17" w:rsidR="00F12574" w:rsidRPr="00220EFA" w:rsidRDefault="00984FB8" w:rsidP="00F12574">
      <w:pPr>
        <w:jc w:val="both"/>
      </w:pPr>
      <w:r w:rsidRPr="00220EFA">
        <w:t>Le fichier Excel suit la structure hiérarchique de l'</w:t>
      </w:r>
      <w:r w:rsidR="00887775">
        <w:t>E</w:t>
      </w:r>
      <w:r w:rsidRPr="00220EFA">
        <w:t xml:space="preserve">nsemble mondial (par ordre décroissant : domaine, sujet, indicateur, statistique) et sert d'outil pour évaluer la pertinence national, l'importance, la solidité méthodologique, la disponibilité des données et les sources des statistiques/indicateurs individuels, etc.  </w:t>
      </w:r>
    </w:p>
    <w:p w14:paraId="04513DB7" w14:textId="0455C079" w:rsidR="00F12574" w:rsidRPr="00220EFA" w:rsidRDefault="00F12574" w:rsidP="00F12574">
      <w:pPr>
        <w:jc w:val="both"/>
      </w:pPr>
      <w:r w:rsidRPr="00220EFA">
        <w:t>Il aide également à identifier les lacunes pertinentes en matière de données quantitatives et qualitatives et à élaborer un plan pour les combler en vue de renforcer les statistiques sur le</w:t>
      </w:r>
      <w:r w:rsidR="008759DA" w:rsidRPr="00220EFA">
        <w:t>s</w:t>
      </w:r>
      <w:r w:rsidRPr="00220EFA">
        <w:t xml:space="preserve"> changement</w:t>
      </w:r>
      <w:r w:rsidR="008759DA" w:rsidRPr="00220EFA">
        <w:t>s</w:t>
      </w:r>
      <w:r w:rsidRPr="00220EFA">
        <w:t xml:space="preserve"> climatique</w:t>
      </w:r>
      <w:r w:rsidR="008759DA" w:rsidRPr="00220EFA">
        <w:t>s</w:t>
      </w:r>
      <w:r w:rsidRPr="00220EFA">
        <w:t xml:space="preserve"> en fonction des priorités, des besoins et des ressources disponibles au niveau national. Le contenu de la </w:t>
      </w:r>
      <w:r w:rsidR="00200D3C">
        <w:lastRenderedPageBreak/>
        <w:t>P</w:t>
      </w:r>
      <w:r w:rsidRPr="00220EFA">
        <w:t>artie II est plus technique et spécifique au domaine des statistiques sur le</w:t>
      </w:r>
      <w:r w:rsidR="008759DA" w:rsidRPr="00220EFA">
        <w:t>s</w:t>
      </w:r>
      <w:r w:rsidRPr="00220EFA">
        <w:t xml:space="preserve"> changement</w:t>
      </w:r>
      <w:r w:rsidR="008759DA" w:rsidRPr="00220EFA">
        <w:t>s</w:t>
      </w:r>
      <w:r w:rsidRPr="00220EFA">
        <w:t xml:space="preserve"> climatique</w:t>
      </w:r>
      <w:r w:rsidR="008759DA" w:rsidRPr="00220EFA">
        <w:t>s</w:t>
      </w:r>
      <w:r w:rsidRPr="00220EFA">
        <w:t xml:space="preserve"> et nécessiterait éventuellement la participation d'un plus grand nombre de parties prenantes.</w:t>
      </w:r>
    </w:p>
    <w:p w14:paraId="0864FB56" w14:textId="77777777" w:rsidR="002D66BD" w:rsidRPr="00220EFA" w:rsidRDefault="00687A79" w:rsidP="00AC008B">
      <w:pPr>
        <w:rPr>
          <w:color w:val="000000" w:themeColor="text1"/>
        </w:rPr>
      </w:pPr>
      <w:r w:rsidRPr="00220EFA">
        <w:rPr>
          <w:rFonts w:eastAsiaTheme="majorEastAsia" w:cstheme="minorHAnsi"/>
          <w:b/>
          <w:bCs/>
          <w:color w:val="5B9BD5" w:themeColor="accent5"/>
          <w:sz w:val="48"/>
          <w:szCs w:val="48"/>
          <w:lang w:eastAsia="en-US"/>
        </w:rPr>
        <w:t xml:space="preserve">Processus d'auto-évaluation </w:t>
      </w:r>
    </w:p>
    <w:p w14:paraId="096B0BB5" w14:textId="5AE40280" w:rsidR="00E8697A" w:rsidRPr="00220EFA" w:rsidRDefault="00687A79" w:rsidP="00E8697A">
      <w:pPr>
        <w:spacing w:after="0" w:line="240" w:lineRule="auto"/>
        <w:jc w:val="both"/>
        <w:rPr>
          <w:rFonts w:cs="Calibri"/>
          <w:bCs/>
        </w:rPr>
      </w:pPr>
      <w:r w:rsidRPr="00220EFA">
        <w:rPr>
          <w:rFonts w:cs="Calibri"/>
          <w:bCs/>
        </w:rPr>
        <w:t>L'achèvement de l'auto-évaluation doit être entrepris dans le cadre d'un processus de consultation et de discussion multipartite sur l'état des statistiques et des indicateurs de</w:t>
      </w:r>
      <w:r w:rsidR="008759DA" w:rsidRPr="00220EFA">
        <w:rPr>
          <w:rFonts w:cs="Calibri"/>
          <w:bCs/>
        </w:rPr>
        <w:t>s</w:t>
      </w:r>
      <w:r w:rsidRPr="00220EFA">
        <w:rPr>
          <w:rFonts w:cs="Calibri"/>
          <w:bCs/>
        </w:rPr>
        <w:t xml:space="preserve"> changement</w:t>
      </w:r>
      <w:r w:rsidR="008759DA" w:rsidRPr="00220EFA">
        <w:rPr>
          <w:rFonts w:cs="Calibri"/>
          <w:bCs/>
        </w:rPr>
        <w:t>s</w:t>
      </w:r>
      <w:r w:rsidRPr="00220EFA">
        <w:rPr>
          <w:rFonts w:cs="Calibri"/>
          <w:bCs/>
        </w:rPr>
        <w:t xml:space="preserve"> climatique</w:t>
      </w:r>
      <w:r w:rsidR="008759DA" w:rsidRPr="00220EFA">
        <w:rPr>
          <w:rFonts w:cs="Calibri"/>
          <w:bCs/>
        </w:rPr>
        <w:t>s</w:t>
      </w:r>
      <w:r w:rsidRPr="00220EFA">
        <w:rPr>
          <w:rFonts w:cs="Calibri"/>
          <w:bCs/>
        </w:rPr>
        <w:t xml:space="preserve"> dans le pays. Une telle initiative, bien que généralement dirigée par l'institut national de la statistique (INS), devrait être menée conjointement par toutes les principales parties prenantes concernées qui jouent un rôle actif dans la production, la diffusion et l'utilisation des statistiques et des indicateurs sur le</w:t>
      </w:r>
      <w:r w:rsidR="008759DA" w:rsidRPr="00220EFA">
        <w:rPr>
          <w:rFonts w:cs="Calibri"/>
          <w:bCs/>
        </w:rPr>
        <w:t>s</w:t>
      </w:r>
      <w:r w:rsidRPr="00220EFA">
        <w:rPr>
          <w:rFonts w:cs="Calibri"/>
          <w:bCs/>
        </w:rPr>
        <w:t xml:space="preserve"> changement</w:t>
      </w:r>
      <w:r w:rsidR="008759DA" w:rsidRPr="00220EFA">
        <w:rPr>
          <w:rFonts w:cs="Calibri"/>
          <w:bCs/>
        </w:rPr>
        <w:t>s</w:t>
      </w:r>
      <w:r w:rsidRPr="00220EFA">
        <w:rPr>
          <w:rFonts w:cs="Calibri"/>
          <w:bCs/>
        </w:rPr>
        <w:t xml:space="preserve"> climatique</w:t>
      </w:r>
      <w:r w:rsidR="008759DA" w:rsidRPr="00220EFA">
        <w:rPr>
          <w:rFonts w:cs="Calibri"/>
          <w:bCs/>
        </w:rPr>
        <w:t>s</w:t>
      </w:r>
      <w:r w:rsidRPr="00220EFA">
        <w:rPr>
          <w:rFonts w:cs="Calibri"/>
          <w:bCs/>
        </w:rPr>
        <w:t xml:space="preserve">. </w:t>
      </w:r>
      <w:r w:rsidRPr="00220EFA">
        <w:rPr>
          <w:rStyle w:val="Hyperlink"/>
        </w:rPr>
        <w:t>La Commission de statistique, à sa quarante-neuvième session</w:t>
      </w:r>
      <w:r w:rsidRPr="00220EFA">
        <w:rPr>
          <w:rStyle w:val="FootnoteReference"/>
          <w:rFonts w:cstheme="minorHAnsi"/>
        </w:rPr>
        <w:footnoteReference w:id="4"/>
      </w:r>
      <w:r w:rsidRPr="00220EFA">
        <w:rPr>
          <w:rFonts w:cs="Calibri"/>
          <w:bCs/>
        </w:rPr>
        <w:t xml:space="preserve">, a réitéré l'importance de renforcer la collaboration entre les INS et les autorités </w:t>
      </w:r>
      <w:r w:rsidR="00220EFA" w:rsidRPr="00220EFA">
        <w:rPr>
          <w:rFonts w:cs="Calibri"/>
          <w:bCs/>
        </w:rPr>
        <w:t>nationaux</w:t>
      </w:r>
      <w:r w:rsidRPr="00220EFA">
        <w:rPr>
          <w:rFonts w:cs="Calibri"/>
          <w:bCs/>
        </w:rPr>
        <w:t xml:space="preserve"> chargées de communiquer à la CCNUCC les informations relatives aux changements climatiques. Il est donc encouragé que l’INS consulte à la fois le </w:t>
      </w:r>
      <w:r w:rsidRPr="00220EFA">
        <w:rPr>
          <w:rStyle w:val="Hyperlink"/>
        </w:rPr>
        <w:t>point focal national du pays auprès de la CCNUCC</w:t>
      </w:r>
      <w:r w:rsidRPr="00220EFA">
        <w:rPr>
          <w:rStyle w:val="FootnoteReference"/>
          <w:rFonts w:cstheme="minorHAnsi"/>
        </w:rPr>
        <w:footnoteReference w:id="5"/>
      </w:r>
      <w:r w:rsidRPr="00220EFA">
        <w:rPr>
          <w:rFonts w:cs="Calibri"/>
          <w:bCs/>
        </w:rPr>
        <w:t>, ainsi qu'avec d'autres parties prenantes institutionnelles pertinentes qui peuvent inclure les ministères de tutelle (par exemple, le ministère de l'Environnement, le ministère de l'Agriculture, le ministère de l'Énergie, le ministère de l'</w:t>
      </w:r>
      <w:r w:rsidR="00351A8D">
        <w:rPr>
          <w:rFonts w:cs="Calibri"/>
          <w:bCs/>
        </w:rPr>
        <w:t>E</w:t>
      </w:r>
      <w:r w:rsidRPr="00220EFA">
        <w:rPr>
          <w:rFonts w:cs="Calibri"/>
          <w:bCs/>
        </w:rPr>
        <w:t xml:space="preserve">au), des représentants d'universités et d'organisations non gouvernementales, etc., pour obtenir les informations nécessaires. En tant que tel, il est souhaitable qu'une compréhension unifiée de la situation d'un pays en ce qui concerne les statistiques et les indicateurs </w:t>
      </w:r>
      <w:r w:rsidR="008759DA" w:rsidRPr="00220EFA">
        <w:rPr>
          <w:rFonts w:cs="Calibri"/>
          <w:bCs/>
        </w:rPr>
        <w:t xml:space="preserve">des </w:t>
      </w:r>
      <w:r w:rsidRPr="00220EFA">
        <w:rPr>
          <w:rFonts w:cs="Calibri"/>
          <w:bCs/>
        </w:rPr>
        <w:t>changement</w:t>
      </w:r>
      <w:r w:rsidR="008759DA" w:rsidRPr="00220EFA">
        <w:rPr>
          <w:rFonts w:cs="Calibri"/>
          <w:bCs/>
        </w:rPr>
        <w:t>s</w:t>
      </w:r>
      <w:r w:rsidRPr="00220EFA">
        <w:rPr>
          <w:rFonts w:cs="Calibri"/>
          <w:bCs/>
        </w:rPr>
        <w:t xml:space="preserve"> climatique</w:t>
      </w:r>
      <w:r w:rsidR="008759DA" w:rsidRPr="00220EFA">
        <w:rPr>
          <w:rFonts w:cs="Calibri"/>
          <w:bCs/>
        </w:rPr>
        <w:t>s</w:t>
      </w:r>
      <w:r w:rsidRPr="00220EFA">
        <w:rPr>
          <w:rFonts w:cs="Calibri"/>
          <w:bCs/>
        </w:rPr>
        <w:t xml:space="preserve"> soit réalisée par toutes les parties prenantes concernées pour travailler avec cette évaluation</w:t>
      </w:r>
      <w:r w:rsidR="002D66BD" w:rsidRPr="00220EFA">
        <w:rPr>
          <w:rFonts w:cs="Calibri"/>
          <w:bCs/>
        </w:rPr>
        <w:t>.</w:t>
      </w:r>
    </w:p>
    <w:p w14:paraId="6A05A809" w14:textId="77777777" w:rsidR="002D66BD" w:rsidRPr="00220EFA" w:rsidRDefault="002D66BD" w:rsidP="00E8697A">
      <w:pPr>
        <w:spacing w:after="0" w:line="240" w:lineRule="auto"/>
        <w:jc w:val="both"/>
        <w:rPr>
          <w:rFonts w:cs="Calibri"/>
          <w:bCs/>
        </w:rPr>
      </w:pPr>
    </w:p>
    <w:p w14:paraId="7E9ACEDF" w14:textId="49CB0B9F" w:rsidR="00687A79" w:rsidRPr="00220EFA" w:rsidRDefault="00687A79" w:rsidP="3B8DC651">
      <w:pPr>
        <w:jc w:val="both"/>
        <w:rPr>
          <w:color w:val="000000" w:themeColor="text1"/>
        </w:rPr>
      </w:pPr>
      <w:r w:rsidRPr="00220EFA">
        <w:rPr>
          <w:color w:val="000000" w:themeColor="text1"/>
        </w:rPr>
        <w:t>L'auto-évaluation permettra de comprendre le niveau de maturité des statistiques sur le</w:t>
      </w:r>
      <w:r w:rsidR="008759DA" w:rsidRPr="00220EFA">
        <w:rPr>
          <w:color w:val="000000" w:themeColor="text1"/>
        </w:rPr>
        <w:t>s</w:t>
      </w:r>
      <w:r w:rsidRPr="00220EFA">
        <w:rPr>
          <w:color w:val="000000" w:themeColor="text1"/>
        </w:rPr>
        <w:t xml:space="preserve"> changement</w:t>
      </w:r>
      <w:r w:rsidR="008759DA" w:rsidRPr="00220EFA">
        <w:rPr>
          <w:color w:val="000000" w:themeColor="text1"/>
        </w:rPr>
        <w:t>s</w:t>
      </w:r>
      <w:r w:rsidRPr="00220EFA">
        <w:rPr>
          <w:color w:val="000000" w:themeColor="text1"/>
        </w:rPr>
        <w:t xml:space="preserve"> climatique</w:t>
      </w:r>
      <w:r w:rsidR="008759DA" w:rsidRPr="00220EFA">
        <w:rPr>
          <w:color w:val="000000" w:themeColor="text1"/>
        </w:rPr>
        <w:t>s</w:t>
      </w:r>
      <w:r w:rsidRPr="00220EFA">
        <w:rPr>
          <w:color w:val="000000" w:themeColor="text1"/>
        </w:rPr>
        <w:t xml:space="preserve"> dans le pays ainsi que les efforts nécessaires pour progresser davantage afin de soutenir les objectifs de la politique climatique national. Veuillez également consulter la section 4.2 des directives de mise en œuvre « Évaluation et mise en œuvre de l'</w:t>
      </w:r>
      <w:r w:rsidR="00887775">
        <w:rPr>
          <w:color w:val="000000" w:themeColor="text1"/>
        </w:rPr>
        <w:t>E</w:t>
      </w:r>
      <w:r w:rsidRPr="00220EFA">
        <w:rPr>
          <w:color w:val="000000" w:themeColor="text1"/>
        </w:rPr>
        <w:t xml:space="preserve">nsemble </w:t>
      </w:r>
      <w:r w:rsidR="00887775">
        <w:rPr>
          <w:color w:val="000000" w:themeColor="text1"/>
        </w:rPr>
        <w:t>m</w:t>
      </w:r>
      <w:r w:rsidRPr="00220EFA">
        <w:rPr>
          <w:color w:val="000000" w:themeColor="text1"/>
        </w:rPr>
        <w:t>ondial</w:t>
      </w:r>
      <w:r w:rsidR="00351A8D">
        <w:t>»</w:t>
      </w:r>
      <w:r w:rsidR="00F12574" w:rsidRPr="00220EFA">
        <w:rPr>
          <w:color w:val="000000" w:themeColor="text1"/>
        </w:rPr>
        <w:t xml:space="preserve">. </w:t>
      </w:r>
      <w:r w:rsidRPr="00220EFA">
        <w:rPr>
          <w:color w:val="000000" w:themeColor="text1"/>
        </w:rPr>
        <w:t xml:space="preserve"> </w:t>
      </w:r>
    </w:p>
    <w:p w14:paraId="5A39BBE3" w14:textId="77777777" w:rsidR="00CF5735" w:rsidRPr="00220EFA" w:rsidRDefault="00CF5735" w:rsidP="003E3FAC">
      <w:pPr>
        <w:jc w:val="both"/>
      </w:pPr>
    </w:p>
    <w:sectPr w:rsidR="00CF5735" w:rsidRPr="00220EFA" w:rsidSect="00202EC6">
      <w:pgSz w:w="12240" w:h="15840"/>
      <w:pgMar w:top="1440"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58B47" w14:textId="77777777" w:rsidR="008D17D7" w:rsidRDefault="008D17D7" w:rsidP="000B2850">
      <w:pPr>
        <w:spacing w:after="0" w:line="240" w:lineRule="auto"/>
      </w:pPr>
      <w:r>
        <w:separator/>
      </w:r>
    </w:p>
  </w:endnote>
  <w:endnote w:type="continuationSeparator" w:id="0">
    <w:p w14:paraId="0641DF9D" w14:textId="77777777" w:rsidR="008D17D7" w:rsidRDefault="008D17D7" w:rsidP="000B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3FA4F" w14:textId="77777777" w:rsidR="00D008A7" w:rsidRDefault="00D00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165802"/>
      <w:docPartObj>
        <w:docPartGallery w:val="Page Numbers (Bottom of Page)"/>
        <w:docPartUnique/>
      </w:docPartObj>
    </w:sdtPr>
    <w:sdtEndPr>
      <w:rPr>
        <w:noProof/>
      </w:rPr>
    </w:sdtEndPr>
    <w:sdtContent>
      <w:p w14:paraId="502873AD" w14:textId="6B0F674E" w:rsidR="00D008A7" w:rsidRDefault="00D008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0B940D" w14:textId="77777777" w:rsidR="000B2850" w:rsidRDefault="000B2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7CAF" w14:textId="77777777" w:rsidR="00D008A7" w:rsidRDefault="00D00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45E30" w14:textId="77777777" w:rsidR="008D17D7" w:rsidRDefault="008D17D7" w:rsidP="000B2850">
      <w:pPr>
        <w:spacing w:after="0" w:line="240" w:lineRule="auto"/>
      </w:pPr>
      <w:r>
        <w:separator/>
      </w:r>
    </w:p>
  </w:footnote>
  <w:footnote w:type="continuationSeparator" w:id="0">
    <w:p w14:paraId="59D2D8D2" w14:textId="77777777" w:rsidR="008D17D7" w:rsidRDefault="008D17D7" w:rsidP="000B2850">
      <w:pPr>
        <w:spacing w:after="0" w:line="240" w:lineRule="auto"/>
      </w:pPr>
      <w:r>
        <w:continuationSeparator/>
      </w:r>
    </w:p>
  </w:footnote>
  <w:footnote w:id="1">
    <w:p w14:paraId="06F91A53" w14:textId="3057ED6A" w:rsidR="0093009D" w:rsidRPr="004C4DF7" w:rsidRDefault="0093009D" w:rsidP="00202EC6">
      <w:pPr>
        <w:spacing w:after="20"/>
        <w:jc w:val="both"/>
        <w:rPr>
          <w:sz w:val="16"/>
          <w:szCs w:val="16"/>
        </w:rPr>
      </w:pPr>
      <w:r w:rsidRPr="00134265">
        <w:rPr>
          <w:rStyle w:val="FootnoteReference"/>
          <w:sz w:val="16"/>
          <w:szCs w:val="16"/>
        </w:rPr>
        <w:footnoteRef/>
      </w:r>
      <w:r w:rsidR="006339E6">
        <w:rPr>
          <w:sz w:val="16"/>
          <w:szCs w:val="16"/>
        </w:rPr>
        <w:t xml:space="preserve"> </w:t>
      </w:r>
      <w:r w:rsidR="004C4DF7" w:rsidRPr="004C4DF7">
        <w:rPr>
          <w:sz w:val="16"/>
          <w:szCs w:val="16"/>
        </w:rPr>
        <w:t>Également disponible dans toutes les autres langues officielles de l'ONU</w:t>
      </w:r>
      <w:r w:rsidR="00CF0171">
        <w:rPr>
          <w:sz w:val="16"/>
          <w:szCs w:val="16"/>
        </w:rPr>
        <w:t xml:space="preserve"> </w:t>
      </w:r>
      <w:r w:rsidRPr="004C4DF7">
        <w:rPr>
          <w:sz w:val="16"/>
          <w:szCs w:val="16"/>
        </w:rPr>
        <w:t>:</w:t>
      </w:r>
    </w:p>
    <w:p w14:paraId="69D2FB61" w14:textId="4AA41947" w:rsidR="0093009D" w:rsidRPr="00202EC6" w:rsidRDefault="002B17C4" w:rsidP="00202EC6">
      <w:pPr>
        <w:pStyle w:val="ListParagraph"/>
        <w:numPr>
          <w:ilvl w:val="0"/>
          <w:numId w:val="43"/>
        </w:numPr>
        <w:tabs>
          <w:tab w:val="left" w:pos="1440"/>
        </w:tabs>
        <w:rPr>
          <w:sz w:val="16"/>
          <w:szCs w:val="16"/>
          <w:lang w:val="es-ES"/>
        </w:rPr>
      </w:pPr>
      <w:r w:rsidRPr="002B17C4">
        <w:rPr>
          <w:sz w:val="16"/>
          <w:szCs w:val="16"/>
          <w:lang w:val="es-ES"/>
        </w:rPr>
        <w:t>Árabe</w:t>
      </w:r>
      <w:r w:rsidR="00424DC3" w:rsidRPr="00202EC6">
        <w:rPr>
          <w:sz w:val="16"/>
          <w:szCs w:val="16"/>
          <w:lang w:val="es-ES"/>
        </w:rPr>
        <w:t xml:space="preserve"> </w:t>
      </w:r>
      <w:r w:rsidR="003A724C">
        <w:rPr>
          <w:sz w:val="16"/>
          <w:szCs w:val="16"/>
          <w:lang w:val="es-ES"/>
        </w:rPr>
        <w:t xml:space="preserve">        </w:t>
      </w:r>
      <w:hyperlink r:id="rId1" w:history="1">
        <w:r w:rsidR="003A724C" w:rsidRPr="00202EC6">
          <w:rPr>
            <w:rStyle w:val="Hyperlink"/>
            <w:sz w:val="16"/>
            <w:szCs w:val="16"/>
            <w:lang w:val="es-ES"/>
          </w:rPr>
          <w:t>https://unstats.un.org/unsd/statcom/53rd-session/documents/2022-17-ClimateChangeStats-A.pdf</w:t>
        </w:r>
      </w:hyperlink>
    </w:p>
    <w:p w14:paraId="36BB0392" w14:textId="146A933C" w:rsidR="0093009D" w:rsidRPr="00220EFA" w:rsidRDefault="00424DC3" w:rsidP="0093009D">
      <w:pPr>
        <w:pStyle w:val="ListParagraph"/>
        <w:numPr>
          <w:ilvl w:val="0"/>
          <w:numId w:val="43"/>
        </w:numPr>
        <w:rPr>
          <w:sz w:val="16"/>
          <w:szCs w:val="16"/>
        </w:rPr>
      </w:pPr>
      <w:r w:rsidRPr="00220EFA">
        <w:rPr>
          <w:sz w:val="16"/>
          <w:szCs w:val="16"/>
        </w:rPr>
        <w:t xml:space="preserve">Chinoise </w:t>
      </w:r>
      <w:r w:rsidR="003A724C">
        <w:rPr>
          <w:sz w:val="16"/>
          <w:szCs w:val="16"/>
        </w:rPr>
        <w:t xml:space="preserve">   </w:t>
      </w:r>
      <w:hyperlink r:id="rId2" w:history="1">
        <w:r w:rsidR="003A724C" w:rsidRPr="003A724C">
          <w:rPr>
            <w:rStyle w:val="Hyperlink"/>
            <w:sz w:val="16"/>
            <w:szCs w:val="16"/>
          </w:rPr>
          <w:t>https://unstats.un.org/unsd/statcom/53rd-session/documents/2022-17-ClimateChangeStats-C.pdf</w:t>
        </w:r>
      </w:hyperlink>
    </w:p>
    <w:p w14:paraId="569C4417" w14:textId="579F217D" w:rsidR="0093009D" w:rsidRPr="00220EFA" w:rsidRDefault="002564C5" w:rsidP="0093009D">
      <w:pPr>
        <w:pStyle w:val="ListParagraph"/>
        <w:numPr>
          <w:ilvl w:val="0"/>
          <w:numId w:val="43"/>
        </w:numPr>
        <w:rPr>
          <w:sz w:val="16"/>
          <w:szCs w:val="16"/>
        </w:rPr>
      </w:pPr>
      <w:r w:rsidRPr="00220EFA">
        <w:rPr>
          <w:sz w:val="16"/>
          <w:szCs w:val="16"/>
        </w:rPr>
        <w:t>Français</w:t>
      </w:r>
      <w:r w:rsidR="003A724C">
        <w:rPr>
          <w:sz w:val="16"/>
          <w:szCs w:val="16"/>
        </w:rPr>
        <w:t xml:space="preserve">     </w:t>
      </w:r>
      <w:hyperlink r:id="rId3" w:history="1">
        <w:r w:rsidR="003A724C" w:rsidRPr="003A724C">
          <w:rPr>
            <w:rStyle w:val="Hyperlink"/>
            <w:sz w:val="16"/>
            <w:szCs w:val="16"/>
          </w:rPr>
          <w:t>https://unstats.un.org/unsd/statcom/53rd-session/documents/2022-17-ClimateChangeStats-F.pdf</w:t>
        </w:r>
      </w:hyperlink>
    </w:p>
    <w:p w14:paraId="46399E20" w14:textId="0ED49733" w:rsidR="0093009D" w:rsidRPr="00202EC6" w:rsidRDefault="002564C5" w:rsidP="0093009D">
      <w:pPr>
        <w:pStyle w:val="ListParagraph"/>
        <w:numPr>
          <w:ilvl w:val="0"/>
          <w:numId w:val="43"/>
        </w:numPr>
        <w:rPr>
          <w:sz w:val="16"/>
          <w:szCs w:val="16"/>
        </w:rPr>
      </w:pPr>
      <w:r w:rsidRPr="00220EFA">
        <w:rPr>
          <w:sz w:val="16"/>
          <w:szCs w:val="16"/>
        </w:rPr>
        <w:t>Russe</w:t>
      </w:r>
      <w:r w:rsidR="0093009D" w:rsidRPr="00220EFA">
        <w:rPr>
          <w:sz w:val="16"/>
          <w:szCs w:val="16"/>
        </w:rPr>
        <w:t xml:space="preserve"> </w:t>
      </w:r>
      <w:r w:rsidR="003A724C">
        <w:rPr>
          <w:sz w:val="16"/>
          <w:szCs w:val="16"/>
        </w:rPr>
        <w:t xml:space="preserve">        </w:t>
      </w:r>
      <w:hyperlink r:id="rId4" w:history="1">
        <w:r w:rsidR="003A724C" w:rsidRPr="003A724C">
          <w:rPr>
            <w:rStyle w:val="Hyperlink"/>
            <w:sz w:val="16"/>
            <w:szCs w:val="16"/>
          </w:rPr>
          <w:t>https://unstats.un.org/unsd/statcom/53rd-session/documents/2022-17-ClimateChangeStats-R.pdf</w:t>
        </w:r>
      </w:hyperlink>
    </w:p>
    <w:p w14:paraId="098B89F2" w14:textId="0CB92A64" w:rsidR="0093009D" w:rsidRPr="00202EC6" w:rsidRDefault="002564C5" w:rsidP="0093009D">
      <w:pPr>
        <w:pStyle w:val="ListParagraph"/>
        <w:numPr>
          <w:ilvl w:val="0"/>
          <w:numId w:val="43"/>
        </w:numPr>
        <w:rPr>
          <w:sz w:val="16"/>
          <w:szCs w:val="16"/>
        </w:rPr>
      </w:pPr>
      <w:r w:rsidRPr="00220EFA">
        <w:rPr>
          <w:sz w:val="16"/>
          <w:szCs w:val="16"/>
        </w:rPr>
        <w:t>Es</w:t>
      </w:r>
      <w:r w:rsidRPr="00202EC6">
        <w:rPr>
          <w:sz w:val="16"/>
          <w:szCs w:val="16"/>
        </w:rPr>
        <w:t>pagnole</w:t>
      </w:r>
      <w:r w:rsidRPr="00220EFA">
        <w:rPr>
          <w:sz w:val="16"/>
          <w:szCs w:val="16"/>
        </w:rPr>
        <w:t xml:space="preserve"> </w:t>
      </w:r>
      <w:hyperlink r:id="rId5" w:history="1">
        <w:r w:rsidR="0093009D" w:rsidRPr="00220EFA">
          <w:rPr>
            <w:rStyle w:val="Hyperlink"/>
            <w:sz w:val="16"/>
            <w:szCs w:val="16"/>
          </w:rPr>
          <w:t>https://unstats.un.org/unsd/statcom/53rd-session/documents/2022-17-ClimateChangeStats-S.pdf</w:t>
        </w:r>
      </w:hyperlink>
    </w:p>
  </w:footnote>
  <w:footnote w:id="2">
    <w:p w14:paraId="1D4DEEC5" w14:textId="22F1261B" w:rsidR="00B82AB4" w:rsidRPr="004C4DF7" w:rsidRDefault="00B82AB4" w:rsidP="00202EC6">
      <w:pPr>
        <w:spacing w:after="20"/>
        <w:jc w:val="both"/>
        <w:rPr>
          <w:sz w:val="16"/>
          <w:szCs w:val="16"/>
          <w:u w:val="single"/>
        </w:rPr>
      </w:pPr>
      <w:r w:rsidRPr="00134265">
        <w:rPr>
          <w:rStyle w:val="FootnoteReference"/>
          <w:sz w:val="16"/>
          <w:szCs w:val="16"/>
        </w:rPr>
        <w:footnoteRef/>
      </w:r>
      <w:r w:rsidR="006339E6">
        <w:rPr>
          <w:sz w:val="16"/>
          <w:szCs w:val="16"/>
        </w:rPr>
        <w:t xml:space="preserve"> </w:t>
      </w:r>
      <w:r w:rsidR="004C4DF7" w:rsidRPr="004C4DF7">
        <w:rPr>
          <w:sz w:val="16"/>
          <w:szCs w:val="16"/>
        </w:rPr>
        <w:t>Également disponible dans toutes les autres langues officielles de l'ONU</w:t>
      </w:r>
      <w:r w:rsidR="00CF0171">
        <w:rPr>
          <w:sz w:val="16"/>
          <w:szCs w:val="16"/>
        </w:rPr>
        <w:t xml:space="preserve"> </w:t>
      </w:r>
      <w:r w:rsidRPr="004C4DF7">
        <w:rPr>
          <w:sz w:val="16"/>
          <w:szCs w:val="16"/>
        </w:rPr>
        <w:t>:</w:t>
      </w:r>
    </w:p>
    <w:p w14:paraId="1E50A12C" w14:textId="602EFB4D" w:rsidR="00B82AB4" w:rsidRPr="00202EC6" w:rsidRDefault="002B17C4" w:rsidP="00B82AB4">
      <w:pPr>
        <w:pStyle w:val="ListParagraph"/>
        <w:numPr>
          <w:ilvl w:val="0"/>
          <w:numId w:val="44"/>
        </w:numPr>
        <w:rPr>
          <w:sz w:val="16"/>
          <w:szCs w:val="16"/>
          <w:lang w:val="es-ES"/>
        </w:rPr>
      </w:pPr>
      <w:r w:rsidRPr="002B17C4">
        <w:rPr>
          <w:sz w:val="16"/>
          <w:szCs w:val="16"/>
          <w:lang w:val="es-ES"/>
        </w:rPr>
        <w:t>Árabe</w:t>
      </w:r>
      <w:r w:rsidR="002564C5" w:rsidRPr="00202EC6">
        <w:rPr>
          <w:sz w:val="16"/>
          <w:szCs w:val="16"/>
          <w:lang w:val="es-ES"/>
        </w:rPr>
        <w:t xml:space="preserve"> </w:t>
      </w:r>
      <w:r w:rsidR="003A724C">
        <w:rPr>
          <w:sz w:val="16"/>
          <w:szCs w:val="16"/>
          <w:lang w:val="es-ES"/>
        </w:rPr>
        <w:t xml:space="preserve">        </w:t>
      </w:r>
      <w:hyperlink r:id="rId6" w:history="1">
        <w:r w:rsidR="003A724C" w:rsidRPr="00202EC6">
          <w:rPr>
            <w:rStyle w:val="Hyperlink"/>
            <w:sz w:val="16"/>
            <w:szCs w:val="16"/>
            <w:lang w:val="es-ES"/>
          </w:rPr>
          <w:t>https://unstats.un.org/unsd/statcom/53rd-session/documents/2022-41-FinalReport-A.pdf</w:t>
        </w:r>
      </w:hyperlink>
    </w:p>
    <w:p w14:paraId="1549EBCF" w14:textId="056B9A15" w:rsidR="00B82AB4" w:rsidRPr="00220EFA" w:rsidRDefault="002564C5" w:rsidP="00B82AB4">
      <w:pPr>
        <w:pStyle w:val="ListParagraph"/>
        <w:numPr>
          <w:ilvl w:val="0"/>
          <w:numId w:val="44"/>
        </w:numPr>
        <w:rPr>
          <w:sz w:val="16"/>
          <w:szCs w:val="16"/>
        </w:rPr>
      </w:pPr>
      <w:r w:rsidRPr="00220EFA">
        <w:rPr>
          <w:sz w:val="16"/>
          <w:szCs w:val="16"/>
        </w:rPr>
        <w:t xml:space="preserve">Chinoise </w:t>
      </w:r>
      <w:r w:rsidR="003A724C">
        <w:rPr>
          <w:sz w:val="16"/>
          <w:szCs w:val="16"/>
        </w:rPr>
        <w:t xml:space="preserve">   </w:t>
      </w:r>
      <w:hyperlink r:id="rId7" w:history="1">
        <w:r w:rsidR="003A724C" w:rsidRPr="003A724C">
          <w:rPr>
            <w:rStyle w:val="Hyperlink"/>
            <w:sz w:val="16"/>
            <w:szCs w:val="16"/>
          </w:rPr>
          <w:t>https://unstats.un.org/unsd/statcom/53rd-session/documents/2022-41-FinalReport-C.pdf</w:t>
        </w:r>
      </w:hyperlink>
    </w:p>
    <w:p w14:paraId="63403496" w14:textId="0C02DAB1" w:rsidR="00B82AB4" w:rsidRPr="00220EFA" w:rsidRDefault="00F37671" w:rsidP="00B82AB4">
      <w:pPr>
        <w:pStyle w:val="ListParagraph"/>
        <w:numPr>
          <w:ilvl w:val="0"/>
          <w:numId w:val="44"/>
        </w:numPr>
        <w:ind w:left="714" w:hanging="357"/>
        <w:rPr>
          <w:sz w:val="16"/>
          <w:szCs w:val="16"/>
        </w:rPr>
      </w:pPr>
      <w:r w:rsidRPr="00220EFA">
        <w:rPr>
          <w:sz w:val="16"/>
          <w:szCs w:val="16"/>
        </w:rPr>
        <w:t>Français</w:t>
      </w:r>
      <w:r w:rsidR="003A724C">
        <w:rPr>
          <w:sz w:val="16"/>
          <w:szCs w:val="16"/>
        </w:rPr>
        <w:t xml:space="preserve">     </w:t>
      </w:r>
      <w:hyperlink r:id="rId8" w:history="1">
        <w:r w:rsidR="00B82AB4" w:rsidRPr="003A724C">
          <w:rPr>
            <w:rStyle w:val="Hyperlink"/>
            <w:sz w:val="16"/>
            <w:szCs w:val="16"/>
          </w:rPr>
          <w:t>https://unstats.un.org/unsd/statcom/53rd-session/documents/2022-41-FinalReport-F.pdf</w:t>
        </w:r>
      </w:hyperlink>
    </w:p>
    <w:p w14:paraId="2DA75055" w14:textId="648C8194" w:rsidR="00B82AB4" w:rsidRPr="00202EC6" w:rsidRDefault="00F37671" w:rsidP="00B82AB4">
      <w:pPr>
        <w:pStyle w:val="ListParagraph"/>
        <w:numPr>
          <w:ilvl w:val="0"/>
          <w:numId w:val="44"/>
        </w:numPr>
        <w:ind w:left="714" w:hanging="357"/>
        <w:rPr>
          <w:sz w:val="16"/>
          <w:szCs w:val="16"/>
        </w:rPr>
      </w:pPr>
      <w:r w:rsidRPr="00202EC6">
        <w:rPr>
          <w:sz w:val="16"/>
          <w:szCs w:val="16"/>
        </w:rPr>
        <w:t xml:space="preserve">Russe </w:t>
      </w:r>
      <w:r w:rsidR="003A724C">
        <w:rPr>
          <w:sz w:val="16"/>
          <w:szCs w:val="16"/>
        </w:rPr>
        <w:t xml:space="preserve">        </w:t>
      </w:r>
      <w:hyperlink r:id="rId9" w:history="1">
        <w:r w:rsidR="00B82AB4" w:rsidRPr="003A724C">
          <w:rPr>
            <w:rStyle w:val="Hyperlink"/>
            <w:sz w:val="16"/>
            <w:szCs w:val="16"/>
          </w:rPr>
          <w:t>https://unstats.un.org/unsd/statcom/53rd-session/documents/2022-41-FinalReport-R.pdf</w:t>
        </w:r>
      </w:hyperlink>
    </w:p>
    <w:p w14:paraId="2DB4D286" w14:textId="7D53FD54" w:rsidR="00B82AB4" w:rsidRPr="00202EC6" w:rsidRDefault="00F37671" w:rsidP="00B82AB4">
      <w:pPr>
        <w:pStyle w:val="ListParagraph"/>
        <w:numPr>
          <w:ilvl w:val="0"/>
          <w:numId w:val="44"/>
        </w:numPr>
        <w:ind w:left="714" w:hanging="357"/>
        <w:rPr>
          <w:sz w:val="16"/>
          <w:szCs w:val="16"/>
        </w:rPr>
      </w:pPr>
      <w:r w:rsidRPr="00202EC6">
        <w:rPr>
          <w:sz w:val="16"/>
          <w:szCs w:val="16"/>
        </w:rPr>
        <w:t>Espagnole</w:t>
      </w:r>
      <w:r w:rsidR="00B82AB4" w:rsidRPr="00202EC6">
        <w:rPr>
          <w:sz w:val="16"/>
          <w:szCs w:val="16"/>
        </w:rPr>
        <w:t xml:space="preserve"> </w:t>
      </w:r>
      <w:hyperlink r:id="rId10" w:history="1">
        <w:r w:rsidR="00B82AB4" w:rsidRPr="00202EC6">
          <w:rPr>
            <w:rStyle w:val="Hyperlink"/>
            <w:sz w:val="16"/>
            <w:szCs w:val="16"/>
          </w:rPr>
          <w:t>https://unstats.un.org/unsd/statcom/53rd-session/documents/2022-41-FinalReport-S.pdf</w:t>
        </w:r>
      </w:hyperlink>
    </w:p>
    <w:p w14:paraId="44EAFD9C" w14:textId="77777777" w:rsidR="00B82AB4" w:rsidRPr="00202EC6" w:rsidRDefault="00B82AB4" w:rsidP="00202EC6">
      <w:pPr>
        <w:pStyle w:val="ListParagraph"/>
        <w:tabs>
          <w:tab w:val="left" w:pos="1440"/>
        </w:tabs>
        <w:spacing w:after="0"/>
        <w:contextualSpacing w:val="0"/>
      </w:pPr>
    </w:p>
  </w:footnote>
  <w:footnote w:id="3">
    <w:p w14:paraId="47A28063" w14:textId="2701EE03" w:rsidR="00310D34" w:rsidRPr="00202EC6" w:rsidRDefault="00310D34" w:rsidP="00202EC6">
      <w:pPr>
        <w:pStyle w:val="FootnoteText"/>
        <w:rPr>
          <w:rFonts w:cstheme="minorHAnsi"/>
          <w:sz w:val="16"/>
          <w:szCs w:val="16"/>
        </w:rPr>
      </w:pPr>
      <w:r w:rsidRPr="00220EFA">
        <w:rPr>
          <w:rStyle w:val="FootnoteReference"/>
          <w:rFonts w:cstheme="minorHAnsi"/>
          <w:sz w:val="16"/>
          <w:szCs w:val="16"/>
        </w:rPr>
        <w:footnoteRef/>
      </w:r>
      <w:r w:rsidRPr="00220EFA">
        <w:rPr>
          <w:rFonts w:cstheme="minorHAnsi"/>
          <w:sz w:val="16"/>
          <w:szCs w:val="16"/>
        </w:rPr>
        <w:t xml:space="preserve"> </w:t>
      </w:r>
      <w:r w:rsidR="00584CA0" w:rsidRPr="00220EFA">
        <w:rPr>
          <w:rFonts w:cstheme="minorHAnsi"/>
          <w:sz w:val="16"/>
          <w:szCs w:val="16"/>
        </w:rPr>
        <w:t xml:space="preserve">Commission de statistique des Nations Unies (2016). « Rapport sur la quarante-septième session </w:t>
      </w:r>
      <w:r w:rsidR="00584CA0" w:rsidRPr="00351A8D">
        <w:rPr>
          <w:rFonts w:cstheme="minorHAnsi"/>
          <w:sz w:val="16"/>
          <w:szCs w:val="16"/>
        </w:rPr>
        <w:t>»</w:t>
      </w:r>
      <w:r w:rsidR="00584CA0" w:rsidRPr="00220EFA">
        <w:rPr>
          <w:rFonts w:cstheme="minorHAnsi"/>
          <w:sz w:val="16"/>
          <w:szCs w:val="16"/>
        </w:rPr>
        <w:t>, Documents officiels du Conseil économique et social, Supplément 2016 No.  4</w:t>
      </w:r>
      <w:r w:rsidR="00351A8D">
        <w:t>»</w:t>
      </w:r>
      <w:r w:rsidR="00584CA0" w:rsidRPr="00220EFA">
        <w:rPr>
          <w:rFonts w:cstheme="minorHAnsi"/>
          <w:sz w:val="16"/>
          <w:szCs w:val="16"/>
        </w:rPr>
        <w:t>. Disponible depuis</w:t>
      </w:r>
      <w:r w:rsidR="00584CA0" w:rsidRPr="00220EFA" w:rsidDel="00584CA0">
        <w:rPr>
          <w:rFonts w:cstheme="minorHAnsi"/>
          <w:sz w:val="16"/>
          <w:szCs w:val="16"/>
        </w:rPr>
        <w:t xml:space="preserve"> </w:t>
      </w:r>
      <w:hyperlink r:id="rId11" w:history="1">
        <w:r w:rsidRPr="00220EFA">
          <w:rPr>
            <w:rStyle w:val="Hyperlink"/>
            <w:rFonts w:cstheme="minorHAnsi"/>
            <w:sz w:val="16"/>
            <w:szCs w:val="16"/>
          </w:rPr>
          <w:t>https://unstats.un.org/unsd/statcom/47th-session/documents/Report-on-the-47th-session-of-the-statistical-commission-E.pdf</w:t>
        </w:r>
      </w:hyperlink>
      <w:r w:rsidR="00D90EAF" w:rsidRPr="00220EFA">
        <w:t xml:space="preserve"> </w:t>
      </w:r>
      <w:r w:rsidRPr="00220EFA">
        <w:rPr>
          <w:rFonts w:cstheme="minorHAnsi"/>
          <w:sz w:val="16"/>
          <w:szCs w:val="16"/>
        </w:rPr>
        <w:t>(</w:t>
      </w:r>
      <w:r w:rsidR="00D90EAF" w:rsidRPr="00220EFA">
        <w:rPr>
          <w:rFonts w:cstheme="minorHAnsi"/>
          <w:sz w:val="16"/>
          <w:szCs w:val="16"/>
        </w:rPr>
        <w:t>consult</w:t>
      </w:r>
      <w:r w:rsidR="00D90EAF" w:rsidRPr="00220EFA">
        <w:rPr>
          <w:rFonts w:asciiTheme="majorHAnsi" w:hAnsiTheme="majorHAnsi" w:cstheme="majorHAnsi"/>
          <w:sz w:val="16"/>
          <w:szCs w:val="16"/>
        </w:rPr>
        <w:t>é</w:t>
      </w:r>
      <w:r w:rsidR="00D90EAF" w:rsidRPr="00220EFA">
        <w:rPr>
          <w:rFonts w:cstheme="minorHAnsi"/>
          <w:sz w:val="16"/>
          <w:szCs w:val="16"/>
        </w:rPr>
        <w:t xml:space="preserve"> </w:t>
      </w:r>
      <w:r w:rsidR="00114EE3">
        <w:rPr>
          <w:rFonts w:cstheme="minorHAnsi"/>
          <w:sz w:val="16"/>
          <w:szCs w:val="16"/>
        </w:rPr>
        <w:t>en</w:t>
      </w:r>
      <w:r w:rsidR="00D90EAF" w:rsidRPr="00220EFA">
        <w:rPr>
          <w:rFonts w:cstheme="minorHAnsi"/>
          <w:sz w:val="16"/>
          <w:szCs w:val="16"/>
        </w:rPr>
        <w:t xml:space="preserve"> </w:t>
      </w:r>
      <w:r w:rsidR="00114EE3">
        <w:rPr>
          <w:rFonts w:cstheme="minorHAnsi"/>
          <w:sz w:val="16"/>
          <w:szCs w:val="16"/>
        </w:rPr>
        <w:t>a</w:t>
      </w:r>
      <w:r w:rsidR="00DF0991">
        <w:rPr>
          <w:rFonts w:cstheme="minorHAnsi"/>
          <w:sz w:val="16"/>
          <w:szCs w:val="16"/>
        </w:rPr>
        <w:t>vril</w:t>
      </w:r>
      <w:r w:rsidR="002D4E16" w:rsidRPr="00220EFA">
        <w:rPr>
          <w:rFonts w:cstheme="minorHAnsi"/>
          <w:sz w:val="16"/>
          <w:szCs w:val="16"/>
        </w:rPr>
        <w:t xml:space="preserve"> 2025</w:t>
      </w:r>
      <w:r w:rsidRPr="00220EFA">
        <w:rPr>
          <w:rFonts w:cstheme="minorHAnsi"/>
          <w:sz w:val="16"/>
          <w:szCs w:val="16"/>
        </w:rPr>
        <w:t xml:space="preserve">).    </w:t>
      </w:r>
    </w:p>
  </w:footnote>
  <w:footnote w:id="4">
    <w:p w14:paraId="7CC783C9" w14:textId="03AC0175" w:rsidR="00687A79" w:rsidRPr="00F12574" w:rsidRDefault="00687A79" w:rsidP="00687A79">
      <w:pPr>
        <w:pStyle w:val="FootnoteText"/>
        <w:rPr>
          <w:rFonts w:asciiTheme="majorHAnsi" w:hAnsiTheme="majorHAnsi" w:cstheme="majorHAnsi"/>
          <w:sz w:val="16"/>
          <w:szCs w:val="16"/>
        </w:rPr>
      </w:pPr>
      <w:r w:rsidRPr="00A849F7">
        <w:rPr>
          <w:rStyle w:val="FootnoteReference"/>
          <w:rFonts w:asciiTheme="majorHAnsi" w:hAnsiTheme="majorHAnsi" w:cstheme="majorHAnsi"/>
          <w:sz w:val="16"/>
          <w:szCs w:val="16"/>
        </w:rPr>
        <w:footnoteRef/>
      </w:r>
      <w:bookmarkStart w:id="0" w:name="_Hlk194070311"/>
      <w:r w:rsidR="00DF0991">
        <w:rPr>
          <w:rFonts w:asciiTheme="majorHAnsi" w:hAnsiTheme="majorHAnsi" w:cstheme="majorHAnsi"/>
          <w:sz w:val="16"/>
          <w:szCs w:val="16"/>
        </w:rPr>
        <w:t xml:space="preserve"> </w:t>
      </w:r>
      <w:r w:rsidR="00F12574" w:rsidRPr="00F12574">
        <w:rPr>
          <w:rFonts w:asciiTheme="majorHAnsi" w:hAnsiTheme="majorHAnsi" w:cstheme="majorHAnsi"/>
          <w:sz w:val="16"/>
          <w:szCs w:val="16"/>
        </w:rPr>
        <w:t>Commission de statistique des Nations Unies (2018). « Rapport sur la quarante-neuvième session, Documents officiels du Conseil économique et social</w:t>
      </w:r>
      <w:r w:rsidR="00216CF6">
        <w:rPr>
          <w:rFonts w:asciiTheme="majorHAnsi" w:hAnsiTheme="majorHAnsi" w:cstheme="majorHAnsi"/>
          <w:sz w:val="16"/>
          <w:szCs w:val="16"/>
        </w:rPr>
        <w:t xml:space="preserve"> </w:t>
      </w:r>
      <w:r w:rsidR="00216CF6" w:rsidRPr="00F12574">
        <w:rPr>
          <w:rFonts w:asciiTheme="majorHAnsi" w:hAnsiTheme="majorHAnsi" w:cstheme="majorHAnsi"/>
          <w:sz w:val="16"/>
          <w:szCs w:val="16"/>
        </w:rPr>
        <w:t>2018</w:t>
      </w:r>
      <w:r w:rsidR="00F12574" w:rsidRPr="00F12574">
        <w:rPr>
          <w:rFonts w:asciiTheme="majorHAnsi" w:hAnsiTheme="majorHAnsi" w:cstheme="majorHAnsi"/>
          <w:sz w:val="16"/>
          <w:szCs w:val="16"/>
        </w:rPr>
        <w:t>, Supplément</w:t>
      </w:r>
      <w:r w:rsidR="00216CF6">
        <w:rPr>
          <w:rFonts w:asciiTheme="majorHAnsi" w:hAnsiTheme="majorHAnsi" w:cstheme="majorHAnsi"/>
          <w:sz w:val="16"/>
          <w:szCs w:val="16"/>
        </w:rPr>
        <w:t xml:space="preserve"> </w:t>
      </w:r>
      <w:r w:rsidR="00220EFA">
        <w:rPr>
          <w:rFonts w:asciiTheme="majorHAnsi" w:hAnsiTheme="majorHAnsi" w:cstheme="majorHAnsi"/>
          <w:sz w:val="16"/>
          <w:szCs w:val="16"/>
        </w:rPr>
        <w:t>No</w:t>
      </w:r>
      <w:r w:rsidRPr="00F12574">
        <w:rPr>
          <w:rFonts w:asciiTheme="majorHAnsi" w:hAnsiTheme="majorHAnsi" w:cstheme="majorHAnsi"/>
          <w:sz w:val="16"/>
          <w:szCs w:val="16"/>
        </w:rPr>
        <w:t xml:space="preserve">. 4”. </w:t>
      </w:r>
      <w:r w:rsidR="00F12574" w:rsidRPr="00F12574">
        <w:rPr>
          <w:rFonts w:asciiTheme="majorHAnsi" w:hAnsiTheme="majorHAnsi" w:cstheme="majorHAnsi"/>
          <w:sz w:val="16"/>
          <w:szCs w:val="16"/>
        </w:rPr>
        <w:t xml:space="preserve">Disponible depuis </w:t>
      </w:r>
      <w:hyperlink r:id="rId12" w:history="1">
        <w:r w:rsidR="00F12574" w:rsidRPr="008029B8">
          <w:rPr>
            <w:rStyle w:val="Hyperlink"/>
            <w:rFonts w:asciiTheme="majorHAnsi" w:hAnsiTheme="majorHAnsi" w:cstheme="majorHAnsi"/>
            <w:sz w:val="16"/>
            <w:szCs w:val="16"/>
          </w:rPr>
          <w:t>https://unstats.un.org/unsd/statcom/49th-session/documents/Report-on-the-49th-session-F.pdf</w:t>
        </w:r>
      </w:hyperlink>
      <w:r w:rsidRPr="00F12574">
        <w:rPr>
          <w:rFonts w:asciiTheme="majorHAnsi" w:hAnsiTheme="majorHAnsi" w:cstheme="majorHAnsi"/>
          <w:sz w:val="16"/>
          <w:szCs w:val="16"/>
        </w:rPr>
        <w:t xml:space="preserve"> (</w:t>
      </w:r>
      <w:r w:rsidR="00F12574" w:rsidRPr="00F12574">
        <w:rPr>
          <w:rFonts w:asciiTheme="majorHAnsi" w:hAnsiTheme="majorHAnsi" w:cstheme="majorHAnsi"/>
          <w:sz w:val="16"/>
          <w:szCs w:val="16"/>
        </w:rPr>
        <w:t xml:space="preserve">consulté </w:t>
      </w:r>
      <w:r w:rsidR="00DF0991">
        <w:rPr>
          <w:rFonts w:asciiTheme="majorHAnsi" w:hAnsiTheme="majorHAnsi" w:cstheme="majorHAnsi"/>
          <w:sz w:val="16"/>
          <w:szCs w:val="16"/>
        </w:rPr>
        <w:t>en</w:t>
      </w:r>
      <w:r w:rsidR="00F12574" w:rsidRPr="00F12574">
        <w:rPr>
          <w:rFonts w:asciiTheme="majorHAnsi" w:hAnsiTheme="majorHAnsi" w:cstheme="majorHAnsi"/>
          <w:sz w:val="16"/>
          <w:szCs w:val="16"/>
        </w:rPr>
        <w:t xml:space="preserve"> </w:t>
      </w:r>
      <w:r w:rsidR="00DF0991">
        <w:rPr>
          <w:rFonts w:asciiTheme="majorHAnsi" w:hAnsiTheme="majorHAnsi" w:cstheme="majorHAnsi"/>
          <w:sz w:val="16"/>
          <w:szCs w:val="16"/>
        </w:rPr>
        <w:t>avril</w:t>
      </w:r>
      <w:r w:rsidR="002D4E16">
        <w:rPr>
          <w:rFonts w:asciiTheme="majorHAnsi" w:hAnsiTheme="majorHAnsi" w:cstheme="majorHAnsi"/>
          <w:sz w:val="16"/>
          <w:szCs w:val="16"/>
        </w:rPr>
        <w:t xml:space="preserve"> 2025</w:t>
      </w:r>
      <w:r w:rsidRPr="00F12574">
        <w:rPr>
          <w:rFonts w:asciiTheme="majorHAnsi" w:hAnsiTheme="majorHAnsi" w:cstheme="majorHAnsi"/>
          <w:sz w:val="16"/>
          <w:szCs w:val="16"/>
        </w:rPr>
        <w:t xml:space="preserve">).  </w:t>
      </w:r>
    </w:p>
    <w:bookmarkEnd w:id="0"/>
  </w:footnote>
  <w:footnote w:id="5">
    <w:p w14:paraId="0D1EA96B" w14:textId="4A0F815E" w:rsidR="00687A79" w:rsidRPr="00F12574" w:rsidRDefault="00687A79" w:rsidP="002E6DD7">
      <w:pPr>
        <w:pStyle w:val="FootnoteText"/>
        <w:rPr>
          <w:rFonts w:asciiTheme="majorHAnsi" w:hAnsiTheme="majorHAnsi" w:cstheme="majorHAnsi"/>
          <w:sz w:val="16"/>
          <w:szCs w:val="16"/>
        </w:rPr>
      </w:pPr>
      <w:r w:rsidRPr="00A849F7">
        <w:rPr>
          <w:rStyle w:val="FootnoteReference"/>
          <w:rFonts w:asciiTheme="majorHAnsi" w:hAnsiTheme="majorHAnsi" w:cstheme="majorHAnsi"/>
          <w:sz w:val="16"/>
          <w:szCs w:val="16"/>
        </w:rPr>
        <w:footnoteRef/>
      </w:r>
      <w:r w:rsidRPr="00F12574">
        <w:rPr>
          <w:rFonts w:asciiTheme="majorHAnsi" w:hAnsiTheme="majorHAnsi" w:cstheme="majorHAnsi"/>
          <w:sz w:val="16"/>
          <w:szCs w:val="16"/>
        </w:rPr>
        <w:t xml:space="preserve">  </w:t>
      </w:r>
      <w:r w:rsidR="00FE5938" w:rsidRPr="00FE5938">
        <w:rPr>
          <w:rFonts w:asciiTheme="majorHAnsi" w:hAnsiTheme="majorHAnsi" w:cstheme="majorHAnsi"/>
          <w:sz w:val="16"/>
          <w:szCs w:val="16"/>
        </w:rPr>
        <w:t xml:space="preserve">Convention-cadre des Nations Unies sur les changements climatiques. Autorités nationales chargées de communiquer les informations relatives aux changements climatiques au Secrétariat de la Convention-cadre des Nations Unies sur les changements climatiques. Disponible à l'adresse </w:t>
      </w:r>
      <w:hyperlink r:id="rId13" w:history="1">
        <w:r w:rsidR="002E6DD7" w:rsidRPr="0009662D">
          <w:rPr>
            <w:rStyle w:val="Hyperlink"/>
            <w:rFonts w:asciiTheme="majorHAnsi" w:hAnsiTheme="majorHAnsi" w:cstheme="majorHAnsi"/>
            <w:sz w:val="16"/>
            <w:szCs w:val="16"/>
          </w:rPr>
          <w:t>https://unfccc.int/process/parties-non-party-stakeholders/parties/national-focal-point</w:t>
        </w:r>
      </w:hyperlink>
      <w:r w:rsidR="00FE5938" w:rsidRPr="00FE5938">
        <w:rPr>
          <w:rFonts w:asciiTheme="majorHAnsi" w:hAnsiTheme="majorHAnsi" w:cstheme="majorHAnsi"/>
          <w:sz w:val="16"/>
          <w:szCs w:val="16"/>
        </w:rPr>
        <w:t xml:space="preserve"> (consulté </w:t>
      </w:r>
      <w:r w:rsidR="00DF0991">
        <w:rPr>
          <w:rFonts w:asciiTheme="majorHAnsi" w:hAnsiTheme="majorHAnsi" w:cstheme="majorHAnsi"/>
          <w:sz w:val="16"/>
          <w:szCs w:val="16"/>
        </w:rPr>
        <w:t>en avril</w:t>
      </w:r>
      <w:r w:rsidR="00FE5938" w:rsidRPr="00FE5938">
        <w:rPr>
          <w:rFonts w:asciiTheme="majorHAnsi" w:hAnsiTheme="majorHAnsi" w:cstheme="majorHAnsi"/>
          <w:sz w:val="16"/>
          <w:szCs w:val="16"/>
        </w:rPr>
        <w:t xml:space="preserv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729D" w14:textId="77777777" w:rsidR="00D008A7" w:rsidRDefault="00D00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53E45" w14:textId="77777777" w:rsidR="00D008A7" w:rsidRDefault="00D00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9FD3" w14:textId="77777777" w:rsidR="00D008A7" w:rsidRDefault="00D00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AC7804"/>
    <w:lvl w:ilvl="0">
      <w:numFmt w:val="bullet"/>
      <w:lvlText w:val="*"/>
      <w:lvlJc w:val="left"/>
    </w:lvl>
  </w:abstractNum>
  <w:abstractNum w:abstractNumId="1" w15:restartNumberingAfterBreak="0">
    <w:nsid w:val="09663AC3"/>
    <w:multiLevelType w:val="hybridMultilevel"/>
    <w:tmpl w:val="FB4A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A465D"/>
    <w:multiLevelType w:val="hybridMultilevel"/>
    <w:tmpl w:val="1D269C76"/>
    <w:lvl w:ilvl="0" w:tplc="C8223596">
      <w:start w:val="1"/>
      <w:numFmt w:val="bullet"/>
      <w:lvlText w:val="•"/>
      <w:lvlJc w:val="left"/>
      <w:pPr>
        <w:tabs>
          <w:tab w:val="num" w:pos="720"/>
        </w:tabs>
        <w:ind w:left="720" w:hanging="360"/>
      </w:pPr>
      <w:rPr>
        <w:rFonts w:ascii="Arial" w:hAnsi="Arial" w:hint="default"/>
      </w:rPr>
    </w:lvl>
    <w:lvl w:ilvl="1" w:tplc="39AE3F5E">
      <w:start w:val="1"/>
      <w:numFmt w:val="bullet"/>
      <w:lvlText w:val="•"/>
      <w:lvlJc w:val="left"/>
      <w:pPr>
        <w:tabs>
          <w:tab w:val="num" w:pos="1440"/>
        </w:tabs>
        <w:ind w:left="1440" w:hanging="360"/>
      </w:pPr>
      <w:rPr>
        <w:rFonts w:ascii="Arial" w:hAnsi="Arial" w:hint="default"/>
      </w:rPr>
    </w:lvl>
    <w:lvl w:ilvl="2" w:tplc="86C0DC34" w:tentative="1">
      <w:start w:val="1"/>
      <w:numFmt w:val="bullet"/>
      <w:lvlText w:val="•"/>
      <w:lvlJc w:val="left"/>
      <w:pPr>
        <w:tabs>
          <w:tab w:val="num" w:pos="2160"/>
        </w:tabs>
        <w:ind w:left="2160" w:hanging="360"/>
      </w:pPr>
      <w:rPr>
        <w:rFonts w:ascii="Arial" w:hAnsi="Arial" w:hint="default"/>
      </w:rPr>
    </w:lvl>
    <w:lvl w:ilvl="3" w:tplc="799481F2" w:tentative="1">
      <w:start w:val="1"/>
      <w:numFmt w:val="bullet"/>
      <w:lvlText w:val="•"/>
      <w:lvlJc w:val="left"/>
      <w:pPr>
        <w:tabs>
          <w:tab w:val="num" w:pos="2880"/>
        </w:tabs>
        <w:ind w:left="2880" w:hanging="360"/>
      </w:pPr>
      <w:rPr>
        <w:rFonts w:ascii="Arial" w:hAnsi="Arial" w:hint="default"/>
      </w:rPr>
    </w:lvl>
    <w:lvl w:ilvl="4" w:tplc="89225C7C" w:tentative="1">
      <w:start w:val="1"/>
      <w:numFmt w:val="bullet"/>
      <w:lvlText w:val="•"/>
      <w:lvlJc w:val="left"/>
      <w:pPr>
        <w:tabs>
          <w:tab w:val="num" w:pos="3600"/>
        </w:tabs>
        <w:ind w:left="3600" w:hanging="360"/>
      </w:pPr>
      <w:rPr>
        <w:rFonts w:ascii="Arial" w:hAnsi="Arial" w:hint="default"/>
      </w:rPr>
    </w:lvl>
    <w:lvl w:ilvl="5" w:tplc="8A623882" w:tentative="1">
      <w:start w:val="1"/>
      <w:numFmt w:val="bullet"/>
      <w:lvlText w:val="•"/>
      <w:lvlJc w:val="left"/>
      <w:pPr>
        <w:tabs>
          <w:tab w:val="num" w:pos="4320"/>
        </w:tabs>
        <w:ind w:left="4320" w:hanging="360"/>
      </w:pPr>
      <w:rPr>
        <w:rFonts w:ascii="Arial" w:hAnsi="Arial" w:hint="default"/>
      </w:rPr>
    </w:lvl>
    <w:lvl w:ilvl="6" w:tplc="4D484926" w:tentative="1">
      <w:start w:val="1"/>
      <w:numFmt w:val="bullet"/>
      <w:lvlText w:val="•"/>
      <w:lvlJc w:val="left"/>
      <w:pPr>
        <w:tabs>
          <w:tab w:val="num" w:pos="5040"/>
        </w:tabs>
        <w:ind w:left="5040" w:hanging="360"/>
      </w:pPr>
      <w:rPr>
        <w:rFonts w:ascii="Arial" w:hAnsi="Arial" w:hint="default"/>
      </w:rPr>
    </w:lvl>
    <w:lvl w:ilvl="7" w:tplc="B858822A" w:tentative="1">
      <w:start w:val="1"/>
      <w:numFmt w:val="bullet"/>
      <w:lvlText w:val="•"/>
      <w:lvlJc w:val="left"/>
      <w:pPr>
        <w:tabs>
          <w:tab w:val="num" w:pos="5760"/>
        </w:tabs>
        <w:ind w:left="5760" w:hanging="360"/>
      </w:pPr>
      <w:rPr>
        <w:rFonts w:ascii="Arial" w:hAnsi="Arial" w:hint="default"/>
      </w:rPr>
    </w:lvl>
    <w:lvl w:ilvl="8" w:tplc="2E109F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AF2C36"/>
    <w:multiLevelType w:val="hybridMultilevel"/>
    <w:tmpl w:val="91E2106C"/>
    <w:lvl w:ilvl="0" w:tplc="54E2E990">
      <w:start w:val="1"/>
      <w:numFmt w:val="bullet"/>
      <w:lvlText w:val="•"/>
      <w:lvlJc w:val="left"/>
      <w:pPr>
        <w:tabs>
          <w:tab w:val="num" w:pos="720"/>
        </w:tabs>
        <w:ind w:left="720" w:hanging="360"/>
      </w:pPr>
      <w:rPr>
        <w:rFonts w:ascii="Arial" w:hAnsi="Arial" w:hint="default"/>
      </w:rPr>
    </w:lvl>
    <w:lvl w:ilvl="1" w:tplc="E9449A38">
      <w:start w:val="1"/>
      <w:numFmt w:val="bullet"/>
      <w:lvlText w:val="•"/>
      <w:lvlJc w:val="left"/>
      <w:pPr>
        <w:tabs>
          <w:tab w:val="num" w:pos="1440"/>
        </w:tabs>
        <w:ind w:left="1440" w:hanging="360"/>
      </w:pPr>
      <w:rPr>
        <w:rFonts w:ascii="Arial" w:hAnsi="Arial" w:hint="default"/>
      </w:rPr>
    </w:lvl>
    <w:lvl w:ilvl="2" w:tplc="E7682226" w:tentative="1">
      <w:start w:val="1"/>
      <w:numFmt w:val="bullet"/>
      <w:lvlText w:val="•"/>
      <w:lvlJc w:val="left"/>
      <w:pPr>
        <w:tabs>
          <w:tab w:val="num" w:pos="2160"/>
        </w:tabs>
        <w:ind w:left="2160" w:hanging="360"/>
      </w:pPr>
      <w:rPr>
        <w:rFonts w:ascii="Arial" w:hAnsi="Arial" w:hint="default"/>
      </w:rPr>
    </w:lvl>
    <w:lvl w:ilvl="3" w:tplc="89BC83FC" w:tentative="1">
      <w:start w:val="1"/>
      <w:numFmt w:val="bullet"/>
      <w:lvlText w:val="•"/>
      <w:lvlJc w:val="left"/>
      <w:pPr>
        <w:tabs>
          <w:tab w:val="num" w:pos="2880"/>
        </w:tabs>
        <w:ind w:left="2880" w:hanging="360"/>
      </w:pPr>
      <w:rPr>
        <w:rFonts w:ascii="Arial" w:hAnsi="Arial" w:hint="default"/>
      </w:rPr>
    </w:lvl>
    <w:lvl w:ilvl="4" w:tplc="C89468A0" w:tentative="1">
      <w:start w:val="1"/>
      <w:numFmt w:val="bullet"/>
      <w:lvlText w:val="•"/>
      <w:lvlJc w:val="left"/>
      <w:pPr>
        <w:tabs>
          <w:tab w:val="num" w:pos="3600"/>
        </w:tabs>
        <w:ind w:left="3600" w:hanging="360"/>
      </w:pPr>
      <w:rPr>
        <w:rFonts w:ascii="Arial" w:hAnsi="Arial" w:hint="default"/>
      </w:rPr>
    </w:lvl>
    <w:lvl w:ilvl="5" w:tplc="3B687334" w:tentative="1">
      <w:start w:val="1"/>
      <w:numFmt w:val="bullet"/>
      <w:lvlText w:val="•"/>
      <w:lvlJc w:val="left"/>
      <w:pPr>
        <w:tabs>
          <w:tab w:val="num" w:pos="4320"/>
        </w:tabs>
        <w:ind w:left="4320" w:hanging="360"/>
      </w:pPr>
      <w:rPr>
        <w:rFonts w:ascii="Arial" w:hAnsi="Arial" w:hint="default"/>
      </w:rPr>
    </w:lvl>
    <w:lvl w:ilvl="6" w:tplc="15A480FE" w:tentative="1">
      <w:start w:val="1"/>
      <w:numFmt w:val="bullet"/>
      <w:lvlText w:val="•"/>
      <w:lvlJc w:val="left"/>
      <w:pPr>
        <w:tabs>
          <w:tab w:val="num" w:pos="5040"/>
        </w:tabs>
        <w:ind w:left="5040" w:hanging="360"/>
      </w:pPr>
      <w:rPr>
        <w:rFonts w:ascii="Arial" w:hAnsi="Arial" w:hint="default"/>
      </w:rPr>
    </w:lvl>
    <w:lvl w:ilvl="7" w:tplc="FB90873C" w:tentative="1">
      <w:start w:val="1"/>
      <w:numFmt w:val="bullet"/>
      <w:lvlText w:val="•"/>
      <w:lvlJc w:val="left"/>
      <w:pPr>
        <w:tabs>
          <w:tab w:val="num" w:pos="5760"/>
        </w:tabs>
        <w:ind w:left="5760" w:hanging="360"/>
      </w:pPr>
      <w:rPr>
        <w:rFonts w:ascii="Arial" w:hAnsi="Arial" w:hint="default"/>
      </w:rPr>
    </w:lvl>
    <w:lvl w:ilvl="8" w:tplc="7FD45A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06447A"/>
    <w:multiLevelType w:val="hybridMultilevel"/>
    <w:tmpl w:val="5D04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A5064"/>
    <w:multiLevelType w:val="hybridMultilevel"/>
    <w:tmpl w:val="80DC0FF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FAF21CB"/>
    <w:multiLevelType w:val="hybridMultilevel"/>
    <w:tmpl w:val="54C68B4C"/>
    <w:lvl w:ilvl="0" w:tplc="72383C30">
      <w:start w:val="1"/>
      <w:numFmt w:val="bullet"/>
      <w:lvlText w:val="•"/>
      <w:lvlJc w:val="left"/>
      <w:pPr>
        <w:tabs>
          <w:tab w:val="num" w:pos="720"/>
        </w:tabs>
        <w:ind w:left="720" w:hanging="360"/>
      </w:pPr>
      <w:rPr>
        <w:rFonts w:ascii="Arial" w:hAnsi="Arial" w:hint="default"/>
      </w:rPr>
    </w:lvl>
    <w:lvl w:ilvl="1" w:tplc="7716092C">
      <w:start w:val="1"/>
      <w:numFmt w:val="bullet"/>
      <w:lvlText w:val="•"/>
      <w:lvlJc w:val="left"/>
      <w:pPr>
        <w:tabs>
          <w:tab w:val="num" w:pos="1440"/>
        </w:tabs>
        <w:ind w:left="1440" w:hanging="360"/>
      </w:pPr>
      <w:rPr>
        <w:rFonts w:ascii="Arial" w:hAnsi="Arial" w:hint="default"/>
      </w:rPr>
    </w:lvl>
    <w:lvl w:ilvl="2" w:tplc="5BA6679E" w:tentative="1">
      <w:start w:val="1"/>
      <w:numFmt w:val="bullet"/>
      <w:lvlText w:val="•"/>
      <w:lvlJc w:val="left"/>
      <w:pPr>
        <w:tabs>
          <w:tab w:val="num" w:pos="2160"/>
        </w:tabs>
        <w:ind w:left="2160" w:hanging="360"/>
      </w:pPr>
      <w:rPr>
        <w:rFonts w:ascii="Arial" w:hAnsi="Arial" w:hint="default"/>
      </w:rPr>
    </w:lvl>
    <w:lvl w:ilvl="3" w:tplc="8E165168" w:tentative="1">
      <w:start w:val="1"/>
      <w:numFmt w:val="bullet"/>
      <w:lvlText w:val="•"/>
      <w:lvlJc w:val="left"/>
      <w:pPr>
        <w:tabs>
          <w:tab w:val="num" w:pos="2880"/>
        </w:tabs>
        <w:ind w:left="2880" w:hanging="360"/>
      </w:pPr>
      <w:rPr>
        <w:rFonts w:ascii="Arial" w:hAnsi="Arial" w:hint="default"/>
      </w:rPr>
    </w:lvl>
    <w:lvl w:ilvl="4" w:tplc="81949CFC" w:tentative="1">
      <w:start w:val="1"/>
      <w:numFmt w:val="bullet"/>
      <w:lvlText w:val="•"/>
      <w:lvlJc w:val="left"/>
      <w:pPr>
        <w:tabs>
          <w:tab w:val="num" w:pos="3600"/>
        </w:tabs>
        <w:ind w:left="3600" w:hanging="360"/>
      </w:pPr>
      <w:rPr>
        <w:rFonts w:ascii="Arial" w:hAnsi="Arial" w:hint="default"/>
      </w:rPr>
    </w:lvl>
    <w:lvl w:ilvl="5" w:tplc="115EBAC0" w:tentative="1">
      <w:start w:val="1"/>
      <w:numFmt w:val="bullet"/>
      <w:lvlText w:val="•"/>
      <w:lvlJc w:val="left"/>
      <w:pPr>
        <w:tabs>
          <w:tab w:val="num" w:pos="4320"/>
        </w:tabs>
        <w:ind w:left="4320" w:hanging="360"/>
      </w:pPr>
      <w:rPr>
        <w:rFonts w:ascii="Arial" w:hAnsi="Arial" w:hint="default"/>
      </w:rPr>
    </w:lvl>
    <w:lvl w:ilvl="6" w:tplc="E374877C" w:tentative="1">
      <w:start w:val="1"/>
      <w:numFmt w:val="bullet"/>
      <w:lvlText w:val="•"/>
      <w:lvlJc w:val="left"/>
      <w:pPr>
        <w:tabs>
          <w:tab w:val="num" w:pos="5040"/>
        </w:tabs>
        <w:ind w:left="5040" w:hanging="360"/>
      </w:pPr>
      <w:rPr>
        <w:rFonts w:ascii="Arial" w:hAnsi="Arial" w:hint="default"/>
      </w:rPr>
    </w:lvl>
    <w:lvl w:ilvl="7" w:tplc="1D48B6CE" w:tentative="1">
      <w:start w:val="1"/>
      <w:numFmt w:val="bullet"/>
      <w:lvlText w:val="•"/>
      <w:lvlJc w:val="left"/>
      <w:pPr>
        <w:tabs>
          <w:tab w:val="num" w:pos="5760"/>
        </w:tabs>
        <w:ind w:left="5760" w:hanging="360"/>
      </w:pPr>
      <w:rPr>
        <w:rFonts w:ascii="Arial" w:hAnsi="Arial" w:hint="default"/>
      </w:rPr>
    </w:lvl>
    <w:lvl w:ilvl="8" w:tplc="780CCA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4E09AB"/>
    <w:multiLevelType w:val="hybridMultilevel"/>
    <w:tmpl w:val="AD4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4AC069E"/>
    <w:multiLevelType w:val="hybridMultilevel"/>
    <w:tmpl w:val="036ECF14"/>
    <w:lvl w:ilvl="0" w:tplc="BB5E998E">
      <w:start w:val="1"/>
      <w:numFmt w:val="upperLetter"/>
      <w:lvlText w:val="%1."/>
      <w:lvlJc w:val="left"/>
      <w:pPr>
        <w:tabs>
          <w:tab w:val="num" w:pos="720"/>
        </w:tabs>
        <w:ind w:left="720" w:hanging="360"/>
      </w:pPr>
    </w:lvl>
    <w:lvl w:ilvl="1" w:tplc="4AD8AEF6" w:tentative="1">
      <w:start w:val="1"/>
      <w:numFmt w:val="upperLetter"/>
      <w:lvlText w:val="%2."/>
      <w:lvlJc w:val="left"/>
      <w:pPr>
        <w:tabs>
          <w:tab w:val="num" w:pos="1440"/>
        </w:tabs>
        <w:ind w:left="1440" w:hanging="360"/>
      </w:pPr>
    </w:lvl>
    <w:lvl w:ilvl="2" w:tplc="8DBC0C04" w:tentative="1">
      <w:start w:val="1"/>
      <w:numFmt w:val="upperLetter"/>
      <w:lvlText w:val="%3."/>
      <w:lvlJc w:val="left"/>
      <w:pPr>
        <w:tabs>
          <w:tab w:val="num" w:pos="2160"/>
        </w:tabs>
        <w:ind w:left="2160" w:hanging="360"/>
      </w:pPr>
    </w:lvl>
    <w:lvl w:ilvl="3" w:tplc="31E0C446" w:tentative="1">
      <w:start w:val="1"/>
      <w:numFmt w:val="upperLetter"/>
      <w:lvlText w:val="%4."/>
      <w:lvlJc w:val="left"/>
      <w:pPr>
        <w:tabs>
          <w:tab w:val="num" w:pos="2880"/>
        </w:tabs>
        <w:ind w:left="2880" w:hanging="360"/>
      </w:pPr>
    </w:lvl>
    <w:lvl w:ilvl="4" w:tplc="6A828BB6" w:tentative="1">
      <w:start w:val="1"/>
      <w:numFmt w:val="upperLetter"/>
      <w:lvlText w:val="%5."/>
      <w:lvlJc w:val="left"/>
      <w:pPr>
        <w:tabs>
          <w:tab w:val="num" w:pos="3600"/>
        </w:tabs>
        <w:ind w:left="3600" w:hanging="360"/>
      </w:pPr>
    </w:lvl>
    <w:lvl w:ilvl="5" w:tplc="266C4CB8" w:tentative="1">
      <w:start w:val="1"/>
      <w:numFmt w:val="upperLetter"/>
      <w:lvlText w:val="%6."/>
      <w:lvlJc w:val="left"/>
      <w:pPr>
        <w:tabs>
          <w:tab w:val="num" w:pos="4320"/>
        </w:tabs>
        <w:ind w:left="4320" w:hanging="360"/>
      </w:pPr>
    </w:lvl>
    <w:lvl w:ilvl="6" w:tplc="C7BAC116" w:tentative="1">
      <w:start w:val="1"/>
      <w:numFmt w:val="upperLetter"/>
      <w:lvlText w:val="%7."/>
      <w:lvlJc w:val="left"/>
      <w:pPr>
        <w:tabs>
          <w:tab w:val="num" w:pos="5040"/>
        </w:tabs>
        <w:ind w:left="5040" w:hanging="360"/>
      </w:pPr>
    </w:lvl>
    <w:lvl w:ilvl="7" w:tplc="2236D062" w:tentative="1">
      <w:start w:val="1"/>
      <w:numFmt w:val="upperLetter"/>
      <w:lvlText w:val="%8."/>
      <w:lvlJc w:val="left"/>
      <w:pPr>
        <w:tabs>
          <w:tab w:val="num" w:pos="5760"/>
        </w:tabs>
        <w:ind w:left="5760" w:hanging="360"/>
      </w:pPr>
    </w:lvl>
    <w:lvl w:ilvl="8" w:tplc="B4803D2C" w:tentative="1">
      <w:start w:val="1"/>
      <w:numFmt w:val="upperLetter"/>
      <w:lvlText w:val="%9."/>
      <w:lvlJc w:val="left"/>
      <w:pPr>
        <w:tabs>
          <w:tab w:val="num" w:pos="6480"/>
        </w:tabs>
        <w:ind w:left="6480" w:hanging="360"/>
      </w:pPr>
    </w:lvl>
  </w:abstractNum>
  <w:abstractNum w:abstractNumId="9" w15:restartNumberingAfterBreak="0">
    <w:nsid w:val="26B93A4D"/>
    <w:multiLevelType w:val="hybridMultilevel"/>
    <w:tmpl w:val="08F62B9A"/>
    <w:lvl w:ilvl="0" w:tplc="1FBA6A7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B05265"/>
    <w:multiLevelType w:val="hybridMultilevel"/>
    <w:tmpl w:val="A6BC1A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381967"/>
    <w:multiLevelType w:val="hybridMultilevel"/>
    <w:tmpl w:val="80A256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7C2C74"/>
    <w:multiLevelType w:val="hybridMultilevel"/>
    <w:tmpl w:val="1288709A"/>
    <w:lvl w:ilvl="0" w:tplc="2910A3B6">
      <w:start w:val="1"/>
      <w:numFmt w:val="bullet"/>
      <w:lvlText w:val="•"/>
      <w:lvlJc w:val="left"/>
      <w:pPr>
        <w:tabs>
          <w:tab w:val="num" w:pos="720"/>
        </w:tabs>
        <w:ind w:left="720" w:hanging="360"/>
      </w:pPr>
      <w:rPr>
        <w:rFonts w:ascii="Arial" w:hAnsi="Arial" w:hint="default"/>
      </w:rPr>
    </w:lvl>
    <w:lvl w:ilvl="1" w:tplc="EFD67DE2">
      <w:start w:val="1"/>
      <w:numFmt w:val="bullet"/>
      <w:lvlText w:val="•"/>
      <w:lvlJc w:val="left"/>
      <w:pPr>
        <w:tabs>
          <w:tab w:val="num" w:pos="1440"/>
        </w:tabs>
        <w:ind w:left="1440" w:hanging="360"/>
      </w:pPr>
      <w:rPr>
        <w:rFonts w:ascii="Arial" w:hAnsi="Arial" w:hint="default"/>
      </w:rPr>
    </w:lvl>
    <w:lvl w:ilvl="2" w:tplc="D4707C36" w:tentative="1">
      <w:start w:val="1"/>
      <w:numFmt w:val="bullet"/>
      <w:lvlText w:val="•"/>
      <w:lvlJc w:val="left"/>
      <w:pPr>
        <w:tabs>
          <w:tab w:val="num" w:pos="2160"/>
        </w:tabs>
        <w:ind w:left="2160" w:hanging="360"/>
      </w:pPr>
      <w:rPr>
        <w:rFonts w:ascii="Arial" w:hAnsi="Arial" w:hint="default"/>
      </w:rPr>
    </w:lvl>
    <w:lvl w:ilvl="3" w:tplc="A01E0D62" w:tentative="1">
      <w:start w:val="1"/>
      <w:numFmt w:val="bullet"/>
      <w:lvlText w:val="•"/>
      <w:lvlJc w:val="left"/>
      <w:pPr>
        <w:tabs>
          <w:tab w:val="num" w:pos="2880"/>
        </w:tabs>
        <w:ind w:left="2880" w:hanging="360"/>
      </w:pPr>
      <w:rPr>
        <w:rFonts w:ascii="Arial" w:hAnsi="Arial" w:hint="default"/>
      </w:rPr>
    </w:lvl>
    <w:lvl w:ilvl="4" w:tplc="D09EB53A" w:tentative="1">
      <w:start w:val="1"/>
      <w:numFmt w:val="bullet"/>
      <w:lvlText w:val="•"/>
      <w:lvlJc w:val="left"/>
      <w:pPr>
        <w:tabs>
          <w:tab w:val="num" w:pos="3600"/>
        </w:tabs>
        <w:ind w:left="3600" w:hanging="360"/>
      </w:pPr>
      <w:rPr>
        <w:rFonts w:ascii="Arial" w:hAnsi="Arial" w:hint="default"/>
      </w:rPr>
    </w:lvl>
    <w:lvl w:ilvl="5" w:tplc="E1B8DDC0" w:tentative="1">
      <w:start w:val="1"/>
      <w:numFmt w:val="bullet"/>
      <w:lvlText w:val="•"/>
      <w:lvlJc w:val="left"/>
      <w:pPr>
        <w:tabs>
          <w:tab w:val="num" w:pos="4320"/>
        </w:tabs>
        <w:ind w:left="4320" w:hanging="360"/>
      </w:pPr>
      <w:rPr>
        <w:rFonts w:ascii="Arial" w:hAnsi="Arial" w:hint="default"/>
      </w:rPr>
    </w:lvl>
    <w:lvl w:ilvl="6" w:tplc="C7BADA0E" w:tentative="1">
      <w:start w:val="1"/>
      <w:numFmt w:val="bullet"/>
      <w:lvlText w:val="•"/>
      <w:lvlJc w:val="left"/>
      <w:pPr>
        <w:tabs>
          <w:tab w:val="num" w:pos="5040"/>
        </w:tabs>
        <w:ind w:left="5040" w:hanging="360"/>
      </w:pPr>
      <w:rPr>
        <w:rFonts w:ascii="Arial" w:hAnsi="Arial" w:hint="default"/>
      </w:rPr>
    </w:lvl>
    <w:lvl w:ilvl="7" w:tplc="F4F27B92" w:tentative="1">
      <w:start w:val="1"/>
      <w:numFmt w:val="bullet"/>
      <w:lvlText w:val="•"/>
      <w:lvlJc w:val="left"/>
      <w:pPr>
        <w:tabs>
          <w:tab w:val="num" w:pos="5760"/>
        </w:tabs>
        <w:ind w:left="5760" w:hanging="360"/>
      </w:pPr>
      <w:rPr>
        <w:rFonts w:ascii="Arial" w:hAnsi="Arial" w:hint="default"/>
      </w:rPr>
    </w:lvl>
    <w:lvl w:ilvl="8" w:tplc="178EFE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124F46"/>
    <w:multiLevelType w:val="hybridMultilevel"/>
    <w:tmpl w:val="093CA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C3EF0"/>
    <w:multiLevelType w:val="hybridMultilevel"/>
    <w:tmpl w:val="59E870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A80290"/>
    <w:multiLevelType w:val="hybridMultilevel"/>
    <w:tmpl w:val="8B9C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85543"/>
    <w:multiLevelType w:val="hybridMultilevel"/>
    <w:tmpl w:val="5E484DA4"/>
    <w:lvl w:ilvl="0" w:tplc="E0E2C5FA">
      <w:start w:val="1"/>
      <w:numFmt w:val="bullet"/>
      <w:lvlText w:val="•"/>
      <w:lvlJc w:val="left"/>
      <w:pPr>
        <w:tabs>
          <w:tab w:val="num" w:pos="720"/>
        </w:tabs>
        <w:ind w:left="720" w:hanging="360"/>
      </w:pPr>
      <w:rPr>
        <w:rFonts w:ascii="Arial" w:hAnsi="Arial" w:hint="default"/>
      </w:rPr>
    </w:lvl>
    <w:lvl w:ilvl="1" w:tplc="906AD338">
      <w:start w:val="1"/>
      <w:numFmt w:val="bullet"/>
      <w:lvlText w:val="•"/>
      <w:lvlJc w:val="left"/>
      <w:pPr>
        <w:tabs>
          <w:tab w:val="num" w:pos="1440"/>
        </w:tabs>
        <w:ind w:left="1440" w:hanging="360"/>
      </w:pPr>
      <w:rPr>
        <w:rFonts w:ascii="Arial" w:hAnsi="Arial" w:hint="default"/>
      </w:rPr>
    </w:lvl>
    <w:lvl w:ilvl="2" w:tplc="88CA3F9A" w:tentative="1">
      <w:start w:val="1"/>
      <w:numFmt w:val="bullet"/>
      <w:lvlText w:val="•"/>
      <w:lvlJc w:val="left"/>
      <w:pPr>
        <w:tabs>
          <w:tab w:val="num" w:pos="2160"/>
        </w:tabs>
        <w:ind w:left="2160" w:hanging="360"/>
      </w:pPr>
      <w:rPr>
        <w:rFonts w:ascii="Arial" w:hAnsi="Arial" w:hint="default"/>
      </w:rPr>
    </w:lvl>
    <w:lvl w:ilvl="3" w:tplc="79DE99DC" w:tentative="1">
      <w:start w:val="1"/>
      <w:numFmt w:val="bullet"/>
      <w:lvlText w:val="•"/>
      <w:lvlJc w:val="left"/>
      <w:pPr>
        <w:tabs>
          <w:tab w:val="num" w:pos="2880"/>
        </w:tabs>
        <w:ind w:left="2880" w:hanging="360"/>
      </w:pPr>
      <w:rPr>
        <w:rFonts w:ascii="Arial" w:hAnsi="Arial" w:hint="default"/>
      </w:rPr>
    </w:lvl>
    <w:lvl w:ilvl="4" w:tplc="0C2E9B6E" w:tentative="1">
      <w:start w:val="1"/>
      <w:numFmt w:val="bullet"/>
      <w:lvlText w:val="•"/>
      <w:lvlJc w:val="left"/>
      <w:pPr>
        <w:tabs>
          <w:tab w:val="num" w:pos="3600"/>
        </w:tabs>
        <w:ind w:left="3600" w:hanging="360"/>
      </w:pPr>
      <w:rPr>
        <w:rFonts w:ascii="Arial" w:hAnsi="Arial" w:hint="default"/>
      </w:rPr>
    </w:lvl>
    <w:lvl w:ilvl="5" w:tplc="663ED92A" w:tentative="1">
      <w:start w:val="1"/>
      <w:numFmt w:val="bullet"/>
      <w:lvlText w:val="•"/>
      <w:lvlJc w:val="left"/>
      <w:pPr>
        <w:tabs>
          <w:tab w:val="num" w:pos="4320"/>
        </w:tabs>
        <w:ind w:left="4320" w:hanging="360"/>
      </w:pPr>
      <w:rPr>
        <w:rFonts w:ascii="Arial" w:hAnsi="Arial" w:hint="default"/>
      </w:rPr>
    </w:lvl>
    <w:lvl w:ilvl="6" w:tplc="A87E798A" w:tentative="1">
      <w:start w:val="1"/>
      <w:numFmt w:val="bullet"/>
      <w:lvlText w:val="•"/>
      <w:lvlJc w:val="left"/>
      <w:pPr>
        <w:tabs>
          <w:tab w:val="num" w:pos="5040"/>
        </w:tabs>
        <w:ind w:left="5040" w:hanging="360"/>
      </w:pPr>
      <w:rPr>
        <w:rFonts w:ascii="Arial" w:hAnsi="Arial" w:hint="default"/>
      </w:rPr>
    </w:lvl>
    <w:lvl w:ilvl="7" w:tplc="49081C02" w:tentative="1">
      <w:start w:val="1"/>
      <w:numFmt w:val="bullet"/>
      <w:lvlText w:val="•"/>
      <w:lvlJc w:val="left"/>
      <w:pPr>
        <w:tabs>
          <w:tab w:val="num" w:pos="5760"/>
        </w:tabs>
        <w:ind w:left="5760" w:hanging="360"/>
      </w:pPr>
      <w:rPr>
        <w:rFonts w:ascii="Arial" w:hAnsi="Arial" w:hint="default"/>
      </w:rPr>
    </w:lvl>
    <w:lvl w:ilvl="8" w:tplc="F878D37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CA64E0"/>
    <w:multiLevelType w:val="hybridMultilevel"/>
    <w:tmpl w:val="7488E392"/>
    <w:lvl w:ilvl="0" w:tplc="DCB0DD78">
      <w:start w:val="1"/>
      <w:numFmt w:val="bullet"/>
      <w:lvlText w:val="•"/>
      <w:lvlJc w:val="left"/>
      <w:pPr>
        <w:tabs>
          <w:tab w:val="num" w:pos="720"/>
        </w:tabs>
        <w:ind w:left="720" w:hanging="360"/>
      </w:pPr>
      <w:rPr>
        <w:rFonts w:ascii="Arial" w:hAnsi="Arial" w:hint="default"/>
      </w:rPr>
    </w:lvl>
    <w:lvl w:ilvl="1" w:tplc="DC703E80">
      <w:start w:val="1"/>
      <w:numFmt w:val="bullet"/>
      <w:lvlText w:val="•"/>
      <w:lvlJc w:val="left"/>
      <w:pPr>
        <w:tabs>
          <w:tab w:val="num" w:pos="1440"/>
        </w:tabs>
        <w:ind w:left="1440" w:hanging="360"/>
      </w:pPr>
      <w:rPr>
        <w:rFonts w:ascii="Arial" w:hAnsi="Arial" w:hint="default"/>
      </w:rPr>
    </w:lvl>
    <w:lvl w:ilvl="2" w:tplc="01D20F4E" w:tentative="1">
      <w:start w:val="1"/>
      <w:numFmt w:val="bullet"/>
      <w:lvlText w:val="•"/>
      <w:lvlJc w:val="left"/>
      <w:pPr>
        <w:tabs>
          <w:tab w:val="num" w:pos="2160"/>
        </w:tabs>
        <w:ind w:left="2160" w:hanging="360"/>
      </w:pPr>
      <w:rPr>
        <w:rFonts w:ascii="Arial" w:hAnsi="Arial" w:hint="default"/>
      </w:rPr>
    </w:lvl>
    <w:lvl w:ilvl="3" w:tplc="7590B564" w:tentative="1">
      <w:start w:val="1"/>
      <w:numFmt w:val="bullet"/>
      <w:lvlText w:val="•"/>
      <w:lvlJc w:val="left"/>
      <w:pPr>
        <w:tabs>
          <w:tab w:val="num" w:pos="2880"/>
        </w:tabs>
        <w:ind w:left="2880" w:hanging="360"/>
      </w:pPr>
      <w:rPr>
        <w:rFonts w:ascii="Arial" w:hAnsi="Arial" w:hint="default"/>
      </w:rPr>
    </w:lvl>
    <w:lvl w:ilvl="4" w:tplc="3B96702E" w:tentative="1">
      <w:start w:val="1"/>
      <w:numFmt w:val="bullet"/>
      <w:lvlText w:val="•"/>
      <w:lvlJc w:val="left"/>
      <w:pPr>
        <w:tabs>
          <w:tab w:val="num" w:pos="3600"/>
        </w:tabs>
        <w:ind w:left="3600" w:hanging="360"/>
      </w:pPr>
      <w:rPr>
        <w:rFonts w:ascii="Arial" w:hAnsi="Arial" w:hint="default"/>
      </w:rPr>
    </w:lvl>
    <w:lvl w:ilvl="5" w:tplc="21AC3470" w:tentative="1">
      <w:start w:val="1"/>
      <w:numFmt w:val="bullet"/>
      <w:lvlText w:val="•"/>
      <w:lvlJc w:val="left"/>
      <w:pPr>
        <w:tabs>
          <w:tab w:val="num" w:pos="4320"/>
        </w:tabs>
        <w:ind w:left="4320" w:hanging="360"/>
      </w:pPr>
      <w:rPr>
        <w:rFonts w:ascii="Arial" w:hAnsi="Arial" w:hint="default"/>
      </w:rPr>
    </w:lvl>
    <w:lvl w:ilvl="6" w:tplc="33300BCE" w:tentative="1">
      <w:start w:val="1"/>
      <w:numFmt w:val="bullet"/>
      <w:lvlText w:val="•"/>
      <w:lvlJc w:val="left"/>
      <w:pPr>
        <w:tabs>
          <w:tab w:val="num" w:pos="5040"/>
        </w:tabs>
        <w:ind w:left="5040" w:hanging="360"/>
      </w:pPr>
      <w:rPr>
        <w:rFonts w:ascii="Arial" w:hAnsi="Arial" w:hint="default"/>
      </w:rPr>
    </w:lvl>
    <w:lvl w:ilvl="7" w:tplc="560A30E8" w:tentative="1">
      <w:start w:val="1"/>
      <w:numFmt w:val="bullet"/>
      <w:lvlText w:val="•"/>
      <w:lvlJc w:val="left"/>
      <w:pPr>
        <w:tabs>
          <w:tab w:val="num" w:pos="5760"/>
        </w:tabs>
        <w:ind w:left="5760" w:hanging="360"/>
      </w:pPr>
      <w:rPr>
        <w:rFonts w:ascii="Arial" w:hAnsi="Arial" w:hint="default"/>
      </w:rPr>
    </w:lvl>
    <w:lvl w:ilvl="8" w:tplc="8E142C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F14E53"/>
    <w:multiLevelType w:val="hybridMultilevel"/>
    <w:tmpl w:val="2C8C6DA4"/>
    <w:lvl w:ilvl="0" w:tplc="8A50C3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FB1E23"/>
    <w:multiLevelType w:val="hybridMultilevel"/>
    <w:tmpl w:val="A356A54C"/>
    <w:lvl w:ilvl="0" w:tplc="D4C07A88">
      <w:start w:val="1"/>
      <w:numFmt w:val="bullet"/>
      <w:lvlText w:val="•"/>
      <w:lvlJc w:val="left"/>
      <w:pPr>
        <w:tabs>
          <w:tab w:val="num" w:pos="720"/>
        </w:tabs>
        <w:ind w:left="720" w:hanging="360"/>
      </w:pPr>
      <w:rPr>
        <w:rFonts w:ascii="Arial" w:hAnsi="Arial" w:hint="default"/>
      </w:rPr>
    </w:lvl>
    <w:lvl w:ilvl="1" w:tplc="2A5EC5D0">
      <w:start w:val="1"/>
      <w:numFmt w:val="bullet"/>
      <w:lvlText w:val="•"/>
      <w:lvlJc w:val="left"/>
      <w:pPr>
        <w:tabs>
          <w:tab w:val="num" w:pos="1440"/>
        </w:tabs>
        <w:ind w:left="1440" w:hanging="360"/>
      </w:pPr>
      <w:rPr>
        <w:rFonts w:ascii="Arial" w:hAnsi="Arial" w:hint="default"/>
      </w:rPr>
    </w:lvl>
    <w:lvl w:ilvl="2" w:tplc="4ADEA78A" w:tentative="1">
      <w:start w:val="1"/>
      <w:numFmt w:val="bullet"/>
      <w:lvlText w:val="•"/>
      <w:lvlJc w:val="left"/>
      <w:pPr>
        <w:tabs>
          <w:tab w:val="num" w:pos="2160"/>
        </w:tabs>
        <w:ind w:left="2160" w:hanging="360"/>
      </w:pPr>
      <w:rPr>
        <w:rFonts w:ascii="Arial" w:hAnsi="Arial" w:hint="default"/>
      </w:rPr>
    </w:lvl>
    <w:lvl w:ilvl="3" w:tplc="EAC62EDC" w:tentative="1">
      <w:start w:val="1"/>
      <w:numFmt w:val="bullet"/>
      <w:lvlText w:val="•"/>
      <w:lvlJc w:val="left"/>
      <w:pPr>
        <w:tabs>
          <w:tab w:val="num" w:pos="2880"/>
        </w:tabs>
        <w:ind w:left="2880" w:hanging="360"/>
      </w:pPr>
      <w:rPr>
        <w:rFonts w:ascii="Arial" w:hAnsi="Arial" w:hint="default"/>
      </w:rPr>
    </w:lvl>
    <w:lvl w:ilvl="4" w:tplc="2C52A476" w:tentative="1">
      <w:start w:val="1"/>
      <w:numFmt w:val="bullet"/>
      <w:lvlText w:val="•"/>
      <w:lvlJc w:val="left"/>
      <w:pPr>
        <w:tabs>
          <w:tab w:val="num" w:pos="3600"/>
        </w:tabs>
        <w:ind w:left="3600" w:hanging="360"/>
      </w:pPr>
      <w:rPr>
        <w:rFonts w:ascii="Arial" w:hAnsi="Arial" w:hint="default"/>
      </w:rPr>
    </w:lvl>
    <w:lvl w:ilvl="5" w:tplc="DFB8588A" w:tentative="1">
      <w:start w:val="1"/>
      <w:numFmt w:val="bullet"/>
      <w:lvlText w:val="•"/>
      <w:lvlJc w:val="left"/>
      <w:pPr>
        <w:tabs>
          <w:tab w:val="num" w:pos="4320"/>
        </w:tabs>
        <w:ind w:left="4320" w:hanging="360"/>
      </w:pPr>
      <w:rPr>
        <w:rFonts w:ascii="Arial" w:hAnsi="Arial" w:hint="default"/>
      </w:rPr>
    </w:lvl>
    <w:lvl w:ilvl="6" w:tplc="22069570" w:tentative="1">
      <w:start w:val="1"/>
      <w:numFmt w:val="bullet"/>
      <w:lvlText w:val="•"/>
      <w:lvlJc w:val="left"/>
      <w:pPr>
        <w:tabs>
          <w:tab w:val="num" w:pos="5040"/>
        </w:tabs>
        <w:ind w:left="5040" w:hanging="360"/>
      </w:pPr>
      <w:rPr>
        <w:rFonts w:ascii="Arial" w:hAnsi="Arial" w:hint="default"/>
      </w:rPr>
    </w:lvl>
    <w:lvl w:ilvl="7" w:tplc="73DAD498" w:tentative="1">
      <w:start w:val="1"/>
      <w:numFmt w:val="bullet"/>
      <w:lvlText w:val="•"/>
      <w:lvlJc w:val="left"/>
      <w:pPr>
        <w:tabs>
          <w:tab w:val="num" w:pos="5760"/>
        </w:tabs>
        <w:ind w:left="5760" w:hanging="360"/>
      </w:pPr>
      <w:rPr>
        <w:rFonts w:ascii="Arial" w:hAnsi="Arial" w:hint="default"/>
      </w:rPr>
    </w:lvl>
    <w:lvl w:ilvl="8" w:tplc="5A0E55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AF2E3D"/>
    <w:multiLevelType w:val="hybridMultilevel"/>
    <w:tmpl w:val="2256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C41F6"/>
    <w:multiLevelType w:val="hybridMultilevel"/>
    <w:tmpl w:val="96663238"/>
    <w:lvl w:ilvl="0" w:tplc="F780AFC0">
      <w:start w:val="1"/>
      <w:numFmt w:val="bullet"/>
      <w:lvlText w:val="•"/>
      <w:lvlJc w:val="left"/>
      <w:pPr>
        <w:tabs>
          <w:tab w:val="num" w:pos="720"/>
        </w:tabs>
        <w:ind w:left="720" w:hanging="360"/>
      </w:pPr>
      <w:rPr>
        <w:rFonts w:ascii="Arial" w:hAnsi="Arial" w:hint="default"/>
      </w:rPr>
    </w:lvl>
    <w:lvl w:ilvl="1" w:tplc="0136EA1A">
      <w:start w:val="1"/>
      <w:numFmt w:val="bullet"/>
      <w:lvlText w:val="•"/>
      <w:lvlJc w:val="left"/>
      <w:pPr>
        <w:tabs>
          <w:tab w:val="num" w:pos="1440"/>
        </w:tabs>
        <w:ind w:left="1440" w:hanging="360"/>
      </w:pPr>
      <w:rPr>
        <w:rFonts w:ascii="Arial" w:hAnsi="Arial" w:hint="default"/>
      </w:rPr>
    </w:lvl>
    <w:lvl w:ilvl="2" w:tplc="6F70BCDA" w:tentative="1">
      <w:start w:val="1"/>
      <w:numFmt w:val="bullet"/>
      <w:lvlText w:val="•"/>
      <w:lvlJc w:val="left"/>
      <w:pPr>
        <w:tabs>
          <w:tab w:val="num" w:pos="2160"/>
        </w:tabs>
        <w:ind w:left="2160" w:hanging="360"/>
      </w:pPr>
      <w:rPr>
        <w:rFonts w:ascii="Arial" w:hAnsi="Arial" w:hint="default"/>
      </w:rPr>
    </w:lvl>
    <w:lvl w:ilvl="3" w:tplc="82FA1874" w:tentative="1">
      <w:start w:val="1"/>
      <w:numFmt w:val="bullet"/>
      <w:lvlText w:val="•"/>
      <w:lvlJc w:val="left"/>
      <w:pPr>
        <w:tabs>
          <w:tab w:val="num" w:pos="2880"/>
        </w:tabs>
        <w:ind w:left="2880" w:hanging="360"/>
      </w:pPr>
      <w:rPr>
        <w:rFonts w:ascii="Arial" w:hAnsi="Arial" w:hint="default"/>
      </w:rPr>
    </w:lvl>
    <w:lvl w:ilvl="4" w:tplc="5A70164C" w:tentative="1">
      <w:start w:val="1"/>
      <w:numFmt w:val="bullet"/>
      <w:lvlText w:val="•"/>
      <w:lvlJc w:val="left"/>
      <w:pPr>
        <w:tabs>
          <w:tab w:val="num" w:pos="3600"/>
        </w:tabs>
        <w:ind w:left="3600" w:hanging="360"/>
      </w:pPr>
      <w:rPr>
        <w:rFonts w:ascii="Arial" w:hAnsi="Arial" w:hint="default"/>
      </w:rPr>
    </w:lvl>
    <w:lvl w:ilvl="5" w:tplc="AD3AFB5E" w:tentative="1">
      <w:start w:val="1"/>
      <w:numFmt w:val="bullet"/>
      <w:lvlText w:val="•"/>
      <w:lvlJc w:val="left"/>
      <w:pPr>
        <w:tabs>
          <w:tab w:val="num" w:pos="4320"/>
        </w:tabs>
        <w:ind w:left="4320" w:hanging="360"/>
      </w:pPr>
      <w:rPr>
        <w:rFonts w:ascii="Arial" w:hAnsi="Arial" w:hint="default"/>
      </w:rPr>
    </w:lvl>
    <w:lvl w:ilvl="6" w:tplc="C91E197C" w:tentative="1">
      <w:start w:val="1"/>
      <w:numFmt w:val="bullet"/>
      <w:lvlText w:val="•"/>
      <w:lvlJc w:val="left"/>
      <w:pPr>
        <w:tabs>
          <w:tab w:val="num" w:pos="5040"/>
        </w:tabs>
        <w:ind w:left="5040" w:hanging="360"/>
      </w:pPr>
      <w:rPr>
        <w:rFonts w:ascii="Arial" w:hAnsi="Arial" w:hint="default"/>
      </w:rPr>
    </w:lvl>
    <w:lvl w:ilvl="7" w:tplc="FA927B2E" w:tentative="1">
      <w:start w:val="1"/>
      <w:numFmt w:val="bullet"/>
      <w:lvlText w:val="•"/>
      <w:lvlJc w:val="left"/>
      <w:pPr>
        <w:tabs>
          <w:tab w:val="num" w:pos="5760"/>
        </w:tabs>
        <w:ind w:left="5760" w:hanging="360"/>
      </w:pPr>
      <w:rPr>
        <w:rFonts w:ascii="Arial" w:hAnsi="Arial" w:hint="default"/>
      </w:rPr>
    </w:lvl>
    <w:lvl w:ilvl="8" w:tplc="FAA2ADA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017F49"/>
    <w:multiLevelType w:val="hybridMultilevel"/>
    <w:tmpl w:val="DB40E3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55C01"/>
    <w:multiLevelType w:val="hybridMultilevel"/>
    <w:tmpl w:val="CA84D9FC"/>
    <w:lvl w:ilvl="0" w:tplc="5808C3D8">
      <w:start w:val="1"/>
      <w:numFmt w:val="bullet"/>
      <w:lvlText w:val="•"/>
      <w:lvlJc w:val="left"/>
      <w:pPr>
        <w:tabs>
          <w:tab w:val="num" w:pos="720"/>
        </w:tabs>
        <w:ind w:left="720" w:hanging="360"/>
      </w:pPr>
      <w:rPr>
        <w:rFonts w:ascii="Arial" w:hAnsi="Arial" w:hint="default"/>
      </w:rPr>
    </w:lvl>
    <w:lvl w:ilvl="1" w:tplc="CC649104">
      <w:start w:val="1"/>
      <w:numFmt w:val="bullet"/>
      <w:lvlText w:val="•"/>
      <w:lvlJc w:val="left"/>
      <w:pPr>
        <w:tabs>
          <w:tab w:val="num" w:pos="1440"/>
        </w:tabs>
        <w:ind w:left="1440" w:hanging="360"/>
      </w:pPr>
      <w:rPr>
        <w:rFonts w:ascii="Arial" w:hAnsi="Arial" w:hint="default"/>
      </w:rPr>
    </w:lvl>
    <w:lvl w:ilvl="2" w:tplc="EE165060" w:tentative="1">
      <w:start w:val="1"/>
      <w:numFmt w:val="bullet"/>
      <w:lvlText w:val="•"/>
      <w:lvlJc w:val="left"/>
      <w:pPr>
        <w:tabs>
          <w:tab w:val="num" w:pos="2160"/>
        </w:tabs>
        <w:ind w:left="2160" w:hanging="360"/>
      </w:pPr>
      <w:rPr>
        <w:rFonts w:ascii="Arial" w:hAnsi="Arial" w:hint="default"/>
      </w:rPr>
    </w:lvl>
    <w:lvl w:ilvl="3" w:tplc="E94205A8" w:tentative="1">
      <w:start w:val="1"/>
      <w:numFmt w:val="bullet"/>
      <w:lvlText w:val="•"/>
      <w:lvlJc w:val="left"/>
      <w:pPr>
        <w:tabs>
          <w:tab w:val="num" w:pos="2880"/>
        </w:tabs>
        <w:ind w:left="2880" w:hanging="360"/>
      </w:pPr>
      <w:rPr>
        <w:rFonts w:ascii="Arial" w:hAnsi="Arial" w:hint="default"/>
      </w:rPr>
    </w:lvl>
    <w:lvl w:ilvl="4" w:tplc="5D3AE3BE" w:tentative="1">
      <w:start w:val="1"/>
      <w:numFmt w:val="bullet"/>
      <w:lvlText w:val="•"/>
      <w:lvlJc w:val="left"/>
      <w:pPr>
        <w:tabs>
          <w:tab w:val="num" w:pos="3600"/>
        </w:tabs>
        <w:ind w:left="3600" w:hanging="360"/>
      </w:pPr>
      <w:rPr>
        <w:rFonts w:ascii="Arial" w:hAnsi="Arial" w:hint="default"/>
      </w:rPr>
    </w:lvl>
    <w:lvl w:ilvl="5" w:tplc="8382B62C" w:tentative="1">
      <w:start w:val="1"/>
      <w:numFmt w:val="bullet"/>
      <w:lvlText w:val="•"/>
      <w:lvlJc w:val="left"/>
      <w:pPr>
        <w:tabs>
          <w:tab w:val="num" w:pos="4320"/>
        </w:tabs>
        <w:ind w:left="4320" w:hanging="360"/>
      </w:pPr>
      <w:rPr>
        <w:rFonts w:ascii="Arial" w:hAnsi="Arial" w:hint="default"/>
      </w:rPr>
    </w:lvl>
    <w:lvl w:ilvl="6" w:tplc="47BECB32" w:tentative="1">
      <w:start w:val="1"/>
      <w:numFmt w:val="bullet"/>
      <w:lvlText w:val="•"/>
      <w:lvlJc w:val="left"/>
      <w:pPr>
        <w:tabs>
          <w:tab w:val="num" w:pos="5040"/>
        </w:tabs>
        <w:ind w:left="5040" w:hanging="360"/>
      </w:pPr>
      <w:rPr>
        <w:rFonts w:ascii="Arial" w:hAnsi="Arial" w:hint="default"/>
      </w:rPr>
    </w:lvl>
    <w:lvl w:ilvl="7" w:tplc="C2D26EF4" w:tentative="1">
      <w:start w:val="1"/>
      <w:numFmt w:val="bullet"/>
      <w:lvlText w:val="•"/>
      <w:lvlJc w:val="left"/>
      <w:pPr>
        <w:tabs>
          <w:tab w:val="num" w:pos="5760"/>
        </w:tabs>
        <w:ind w:left="5760" w:hanging="360"/>
      </w:pPr>
      <w:rPr>
        <w:rFonts w:ascii="Arial" w:hAnsi="Arial" w:hint="default"/>
      </w:rPr>
    </w:lvl>
    <w:lvl w:ilvl="8" w:tplc="EA0216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AC078F"/>
    <w:multiLevelType w:val="hybridMultilevel"/>
    <w:tmpl w:val="620E0EF8"/>
    <w:lvl w:ilvl="0" w:tplc="8AA8BDD6">
      <w:start w:val="1"/>
      <w:numFmt w:val="bullet"/>
      <w:lvlText w:val="•"/>
      <w:lvlJc w:val="left"/>
      <w:pPr>
        <w:tabs>
          <w:tab w:val="num" w:pos="720"/>
        </w:tabs>
        <w:ind w:left="720" w:hanging="360"/>
      </w:pPr>
      <w:rPr>
        <w:rFonts w:ascii="Arial" w:hAnsi="Arial" w:hint="default"/>
      </w:rPr>
    </w:lvl>
    <w:lvl w:ilvl="1" w:tplc="43BCF0F2">
      <w:start w:val="1"/>
      <w:numFmt w:val="bullet"/>
      <w:lvlText w:val="•"/>
      <w:lvlJc w:val="left"/>
      <w:pPr>
        <w:tabs>
          <w:tab w:val="num" w:pos="1440"/>
        </w:tabs>
        <w:ind w:left="1440" w:hanging="360"/>
      </w:pPr>
      <w:rPr>
        <w:rFonts w:ascii="Arial" w:hAnsi="Arial" w:hint="default"/>
      </w:rPr>
    </w:lvl>
    <w:lvl w:ilvl="2" w:tplc="17903E1A" w:tentative="1">
      <w:start w:val="1"/>
      <w:numFmt w:val="bullet"/>
      <w:lvlText w:val="•"/>
      <w:lvlJc w:val="left"/>
      <w:pPr>
        <w:tabs>
          <w:tab w:val="num" w:pos="2160"/>
        </w:tabs>
        <w:ind w:left="2160" w:hanging="360"/>
      </w:pPr>
      <w:rPr>
        <w:rFonts w:ascii="Arial" w:hAnsi="Arial" w:hint="default"/>
      </w:rPr>
    </w:lvl>
    <w:lvl w:ilvl="3" w:tplc="DD20C790" w:tentative="1">
      <w:start w:val="1"/>
      <w:numFmt w:val="bullet"/>
      <w:lvlText w:val="•"/>
      <w:lvlJc w:val="left"/>
      <w:pPr>
        <w:tabs>
          <w:tab w:val="num" w:pos="2880"/>
        </w:tabs>
        <w:ind w:left="2880" w:hanging="360"/>
      </w:pPr>
      <w:rPr>
        <w:rFonts w:ascii="Arial" w:hAnsi="Arial" w:hint="default"/>
      </w:rPr>
    </w:lvl>
    <w:lvl w:ilvl="4" w:tplc="87AAE9F2" w:tentative="1">
      <w:start w:val="1"/>
      <w:numFmt w:val="bullet"/>
      <w:lvlText w:val="•"/>
      <w:lvlJc w:val="left"/>
      <w:pPr>
        <w:tabs>
          <w:tab w:val="num" w:pos="3600"/>
        </w:tabs>
        <w:ind w:left="3600" w:hanging="360"/>
      </w:pPr>
      <w:rPr>
        <w:rFonts w:ascii="Arial" w:hAnsi="Arial" w:hint="default"/>
      </w:rPr>
    </w:lvl>
    <w:lvl w:ilvl="5" w:tplc="866EB380" w:tentative="1">
      <w:start w:val="1"/>
      <w:numFmt w:val="bullet"/>
      <w:lvlText w:val="•"/>
      <w:lvlJc w:val="left"/>
      <w:pPr>
        <w:tabs>
          <w:tab w:val="num" w:pos="4320"/>
        </w:tabs>
        <w:ind w:left="4320" w:hanging="360"/>
      </w:pPr>
      <w:rPr>
        <w:rFonts w:ascii="Arial" w:hAnsi="Arial" w:hint="default"/>
      </w:rPr>
    </w:lvl>
    <w:lvl w:ilvl="6" w:tplc="CA6E553E" w:tentative="1">
      <w:start w:val="1"/>
      <w:numFmt w:val="bullet"/>
      <w:lvlText w:val="•"/>
      <w:lvlJc w:val="left"/>
      <w:pPr>
        <w:tabs>
          <w:tab w:val="num" w:pos="5040"/>
        </w:tabs>
        <w:ind w:left="5040" w:hanging="360"/>
      </w:pPr>
      <w:rPr>
        <w:rFonts w:ascii="Arial" w:hAnsi="Arial" w:hint="default"/>
      </w:rPr>
    </w:lvl>
    <w:lvl w:ilvl="7" w:tplc="92C067F4" w:tentative="1">
      <w:start w:val="1"/>
      <w:numFmt w:val="bullet"/>
      <w:lvlText w:val="•"/>
      <w:lvlJc w:val="left"/>
      <w:pPr>
        <w:tabs>
          <w:tab w:val="num" w:pos="5760"/>
        </w:tabs>
        <w:ind w:left="5760" w:hanging="360"/>
      </w:pPr>
      <w:rPr>
        <w:rFonts w:ascii="Arial" w:hAnsi="Arial" w:hint="default"/>
      </w:rPr>
    </w:lvl>
    <w:lvl w:ilvl="8" w:tplc="692AD00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F94169"/>
    <w:multiLevelType w:val="hybridMultilevel"/>
    <w:tmpl w:val="25769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0E2258B"/>
    <w:multiLevelType w:val="hybridMultilevel"/>
    <w:tmpl w:val="F6B2A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1032B50"/>
    <w:multiLevelType w:val="hybridMultilevel"/>
    <w:tmpl w:val="960A7FE8"/>
    <w:lvl w:ilvl="0" w:tplc="71EE4DF6">
      <w:start w:val="1"/>
      <w:numFmt w:val="bullet"/>
      <w:lvlText w:val="•"/>
      <w:lvlJc w:val="left"/>
      <w:pPr>
        <w:tabs>
          <w:tab w:val="num" w:pos="720"/>
        </w:tabs>
        <w:ind w:left="720" w:hanging="360"/>
      </w:pPr>
      <w:rPr>
        <w:rFonts w:ascii="Arial" w:hAnsi="Arial" w:hint="default"/>
      </w:rPr>
    </w:lvl>
    <w:lvl w:ilvl="1" w:tplc="272AE286">
      <w:start w:val="1"/>
      <w:numFmt w:val="bullet"/>
      <w:lvlText w:val="•"/>
      <w:lvlJc w:val="left"/>
      <w:pPr>
        <w:tabs>
          <w:tab w:val="num" w:pos="1440"/>
        </w:tabs>
        <w:ind w:left="1440" w:hanging="360"/>
      </w:pPr>
      <w:rPr>
        <w:rFonts w:ascii="Arial" w:hAnsi="Arial" w:hint="default"/>
      </w:rPr>
    </w:lvl>
    <w:lvl w:ilvl="2" w:tplc="B4D25E16" w:tentative="1">
      <w:start w:val="1"/>
      <w:numFmt w:val="bullet"/>
      <w:lvlText w:val="•"/>
      <w:lvlJc w:val="left"/>
      <w:pPr>
        <w:tabs>
          <w:tab w:val="num" w:pos="2160"/>
        </w:tabs>
        <w:ind w:left="2160" w:hanging="360"/>
      </w:pPr>
      <w:rPr>
        <w:rFonts w:ascii="Arial" w:hAnsi="Arial" w:hint="default"/>
      </w:rPr>
    </w:lvl>
    <w:lvl w:ilvl="3" w:tplc="0532A01A" w:tentative="1">
      <w:start w:val="1"/>
      <w:numFmt w:val="bullet"/>
      <w:lvlText w:val="•"/>
      <w:lvlJc w:val="left"/>
      <w:pPr>
        <w:tabs>
          <w:tab w:val="num" w:pos="2880"/>
        </w:tabs>
        <w:ind w:left="2880" w:hanging="360"/>
      </w:pPr>
      <w:rPr>
        <w:rFonts w:ascii="Arial" w:hAnsi="Arial" w:hint="default"/>
      </w:rPr>
    </w:lvl>
    <w:lvl w:ilvl="4" w:tplc="8444A262" w:tentative="1">
      <w:start w:val="1"/>
      <w:numFmt w:val="bullet"/>
      <w:lvlText w:val="•"/>
      <w:lvlJc w:val="left"/>
      <w:pPr>
        <w:tabs>
          <w:tab w:val="num" w:pos="3600"/>
        </w:tabs>
        <w:ind w:left="3600" w:hanging="360"/>
      </w:pPr>
      <w:rPr>
        <w:rFonts w:ascii="Arial" w:hAnsi="Arial" w:hint="default"/>
      </w:rPr>
    </w:lvl>
    <w:lvl w:ilvl="5" w:tplc="04FC9C76" w:tentative="1">
      <w:start w:val="1"/>
      <w:numFmt w:val="bullet"/>
      <w:lvlText w:val="•"/>
      <w:lvlJc w:val="left"/>
      <w:pPr>
        <w:tabs>
          <w:tab w:val="num" w:pos="4320"/>
        </w:tabs>
        <w:ind w:left="4320" w:hanging="360"/>
      </w:pPr>
      <w:rPr>
        <w:rFonts w:ascii="Arial" w:hAnsi="Arial" w:hint="default"/>
      </w:rPr>
    </w:lvl>
    <w:lvl w:ilvl="6" w:tplc="C562CE86" w:tentative="1">
      <w:start w:val="1"/>
      <w:numFmt w:val="bullet"/>
      <w:lvlText w:val="•"/>
      <w:lvlJc w:val="left"/>
      <w:pPr>
        <w:tabs>
          <w:tab w:val="num" w:pos="5040"/>
        </w:tabs>
        <w:ind w:left="5040" w:hanging="360"/>
      </w:pPr>
      <w:rPr>
        <w:rFonts w:ascii="Arial" w:hAnsi="Arial" w:hint="default"/>
      </w:rPr>
    </w:lvl>
    <w:lvl w:ilvl="7" w:tplc="6F60469C" w:tentative="1">
      <w:start w:val="1"/>
      <w:numFmt w:val="bullet"/>
      <w:lvlText w:val="•"/>
      <w:lvlJc w:val="left"/>
      <w:pPr>
        <w:tabs>
          <w:tab w:val="num" w:pos="5760"/>
        </w:tabs>
        <w:ind w:left="5760" w:hanging="360"/>
      </w:pPr>
      <w:rPr>
        <w:rFonts w:ascii="Arial" w:hAnsi="Arial" w:hint="default"/>
      </w:rPr>
    </w:lvl>
    <w:lvl w:ilvl="8" w:tplc="4C96844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6D1D89"/>
    <w:multiLevelType w:val="hybridMultilevel"/>
    <w:tmpl w:val="86A2694C"/>
    <w:lvl w:ilvl="0" w:tplc="1C92945C">
      <w:start w:val="1"/>
      <w:numFmt w:val="bullet"/>
      <w:lvlText w:val="•"/>
      <w:lvlJc w:val="left"/>
      <w:pPr>
        <w:tabs>
          <w:tab w:val="num" w:pos="720"/>
        </w:tabs>
        <w:ind w:left="720" w:hanging="360"/>
      </w:pPr>
      <w:rPr>
        <w:rFonts w:ascii="Arial" w:hAnsi="Arial" w:hint="default"/>
      </w:rPr>
    </w:lvl>
    <w:lvl w:ilvl="1" w:tplc="277C294E">
      <w:start w:val="1"/>
      <w:numFmt w:val="bullet"/>
      <w:lvlText w:val="•"/>
      <w:lvlJc w:val="left"/>
      <w:pPr>
        <w:tabs>
          <w:tab w:val="num" w:pos="1440"/>
        </w:tabs>
        <w:ind w:left="1440" w:hanging="360"/>
      </w:pPr>
      <w:rPr>
        <w:rFonts w:ascii="Arial" w:hAnsi="Arial" w:hint="default"/>
      </w:rPr>
    </w:lvl>
    <w:lvl w:ilvl="2" w:tplc="033667DA" w:tentative="1">
      <w:start w:val="1"/>
      <w:numFmt w:val="bullet"/>
      <w:lvlText w:val="•"/>
      <w:lvlJc w:val="left"/>
      <w:pPr>
        <w:tabs>
          <w:tab w:val="num" w:pos="2160"/>
        </w:tabs>
        <w:ind w:left="2160" w:hanging="360"/>
      </w:pPr>
      <w:rPr>
        <w:rFonts w:ascii="Arial" w:hAnsi="Arial" w:hint="default"/>
      </w:rPr>
    </w:lvl>
    <w:lvl w:ilvl="3" w:tplc="88A6E858" w:tentative="1">
      <w:start w:val="1"/>
      <w:numFmt w:val="bullet"/>
      <w:lvlText w:val="•"/>
      <w:lvlJc w:val="left"/>
      <w:pPr>
        <w:tabs>
          <w:tab w:val="num" w:pos="2880"/>
        </w:tabs>
        <w:ind w:left="2880" w:hanging="360"/>
      </w:pPr>
      <w:rPr>
        <w:rFonts w:ascii="Arial" w:hAnsi="Arial" w:hint="default"/>
      </w:rPr>
    </w:lvl>
    <w:lvl w:ilvl="4" w:tplc="3AE82064" w:tentative="1">
      <w:start w:val="1"/>
      <w:numFmt w:val="bullet"/>
      <w:lvlText w:val="•"/>
      <w:lvlJc w:val="left"/>
      <w:pPr>
        <w:tabs>
          <w:tab w:val="num" w:pos="3600"/>
        </w:tabs>
        <w:ind w:left="3600" w:hanging="360"/>
      </w:pPr>
      <w:rPr>
        <w:rFonts w:ascii="Arial" w:hAnsi="Arial" w:hint="default"/>
      </w:rPr>
    </w:lvl>
    <w:lvl w:ilvl="5" w:tplc="0D8E8412" w:tentative="1">
      <w:start w:val="1"/>
      <w:numFmt w:val="bullet"/>
      <w:lvlText w:val="•"/>
      <w:lvlJc w:val="left"/>
      <w:pPr>
        <w:tabs>
          <w:tab w:val="num" w:pos="4320"/>
        </w:tabs>
        <w:ind w:left="4320" w:hanging="360"/>
      </w:pPr>
      <w:rPr>
        <w:rFonts w:ascii="Arial" w:hAnsi="Arial" w:hint="default"/>
      </w:rPr>
    </w:lvl>
    <w:lvl w:ilvl="6" w:tplc="35FA0A46" w:tentative="1">
      <w:start w:val="1"/>
      <w:numFmt w:val="bullet"/>
      <w:lvlText w:val="•"/>
      <w:lvlJc w:val="left"/>
      <w:pPr>
        <w:tabs>
          <w:tab w:val="num" w:pos="5040"/>
        </w:tabs>
        <w:ind w:left="5040" w:hanging="360"/>
      </w:pPr>
      <w:rPr>
        <w:rFonts w:ascii="Arial" w:hAnsi="Arial" w:hint="default"/>
      </w:rPr>
    </w:lvl>
    <w:lvl w:ilvl="7" w:tplc="8310A244" w:tentative="1">
      <w:start w:val="1"/>
      <w:numFmt w:val="bullet"/>
      <w:lvlText w:val="•"/>
      <w:lvlJc w:val="left"/>
      <w:pPr>
        <w:tabs>
          <w:tab w:val="num" w:pos="5760"/>
        </w:tabs>
        <w:ind w:left="5760" w:hanging="360"/>
      </w:pPr>
      <w:rPr>
        <w:rFonts w:ascii="Arial" w:hAnsi="Arial" w:hint="default"/>
      </w:rPr>
    </w:lvl>
    <w:lvl w:ilvl="8" w:tplc="97A8A1B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035E44"/>
    <w:multiLevelType w:val="hybridMultilevel"/>
    <w:tmpl w:val="44CE1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B6420"/>
    <w:multiLevelType w:val="hybridMultilevel"/>
    <w:tmpl w:val="A2ECE924"/>
    <w:lvl w:ilvl="0" w:tplc="FAAA0A6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D1369"/>
    <w:multiLevelType w:val="hybridMultilevel"/>
    <w:tmpl w:val="57FA969E"/>
    <w:lvl w:ilvl="0" w:tplc="C9DC7180">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111DE"/>
    <w:multiLevelType w:val="hybridMultilevel"/>
    <w:tmpl w:val="653E5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BF668B"/>
    <w:multiLevelType w:val="hybridMultilevel"/>
    <w:tmpl w:val="7CD4549E"/>
    <w:lvl w:ilvl="0" w:tplc="A05C5F98">
      <w:start w:val="1"/>
      <w:numFmt w:val="bullet"/>
      <w:lvlText w:val="•"/>
      <w:lvlJc w:val="left"/>
      <w:pPr>
        <w:tabs>
          <w:tab w:val="num" w:pos="720"/>
        </w:tabs>
        <w:ind w:left="720" w:hanging="360"/>
      </w:pPr>
      <w:rPr>
        <w:rFonts w:ascii="Arial" w:hAnsi="Arial" w:hint="default"/>
      </w:rPr>
    </w:lvl>
    <w:lvl w:ilvl="1" w:tplc="C3A40728">
      <w:start w:val="1"/>
      <w:numFmt w:val="bullet"/>
      <w:lvlText w:val="•"/>
      <w:lvlJc w:val="left"/>
      <w:pPr>
        <w:tabs>
          <w:tab w:val="num" w:pos="1440"/>
        </w:tabs>
        <w:ind w:left="1440" w:hanging="360"/>
      </w:pPr>
      <w:rPr>
        <w:rFonts w:ascii="Arial" w:hAnsi="Arial" w:hint="default"/>
      </w:rPr>
    </w:lvl>
    <w:lvl w:ilvl="2" w:tplc="F1F27834" w:tentative="1">
      <w:start w:val="1"/>
      <w:numFmt w:val="bullet"/>
      <w:lvlText w:val="•"/>
      <w:lvlJc w:val="left"/>
      <w:pPr>
        <w:tabs>
          <w:tab w:val="num" w:pos="2160"/>
        </w:tabs>
        <w:ind w:left="2160" w:hanging="360"/>
      </w:pPr>
      <w:rPr>
        <w:rFonts w:ascii="Arial" w:hAnsi="Arial" w:hint="default"/>
      </w:rPr>
    </w:lvl>
    <w:lvl w:ilvl="3" w:tplc="CB609BDC" w:tentative="1">
      <w:start w:val="1"/>
      <w:numFmt w:val="bullet"/>
      <w:lvlText w:val="•"/>
      <w:lvlJc w:val="left"/>
      <w:pPr>
        <w:tabs>
          <w:tab w:val="num" w:pos="2880"/>
        </w:tabs>
        <w:ind w:left="2880" w:hanging="360"/>
      </w:pPr>
      <w:rPr>
        <w:rFonts w:ascii="Arial" w:hAnsi="Arial" w:hint="default"/>
      </w:rPr>
    </w:lvl>
    <w:lvl w:ilvl="4" w:tplc="AE440C90" w:tentative="1">
      <w:start w:val="1"/>
      <w:numFmt w:val="bullet"/>
      <w:lvlText w:val="•"/>
      <w:lvlJc w:val="left"/>
      <w:pPr>
        <w:tabs>
          <w:tab w:val="num" w:pos="3600"/>
        </w:tabs>
        <w:ind w:left="3600" w:hanging="360"/>
      </w:pPr>
      <w:rPr>
        <w:rFonts w:ascii="Arial" w:hAnsi="Arial" w:hint="default"/>
      </w:rPr>
    </w:lvl>
    <w:lvl w:ilvl="5" w:tplc="45203404" w:tentative="1">
      <w:start w:val="1"/>
      <w:numFmt w:val="bullet"/>
      <w:lvlText w:val="•"/>
      <w:lvlJc w:val="left"/>
      <w:pPr>
        <w:tabs>
          <w:tab w:val="num" w:pos="4320"/>
        </w:tabs>
        <w:ind w:left="4320" w:hanging="360"/>
      </w:pPr>
      <w:rPr>
        <w:rFonts w:ascii="Arial" w:hAnsi="Arial" w:hint="default"/>
      </w:rPr>
    </w:lvl>
    <w:lvl w:ilvl="6" w:tplc="FE7431A0" w:tentative="1">
      <w:start w:val="1"/>
      <w:numFmt w:val="bullet"/>
      <w:lvlText w:val="•"/>
      <w:lvlJc w:val="left"/>
      <w:pPr>
        <w:tabs>
          <w:tab w:val="num" w:pos="5040"/>
        </w:tabs>
        <w:ind w:left="5040" w:hanging="360"/>
      </w:pPr>
      <w:rPr>
        <w:rFonts w:ascii="Arial" w:hAnsi="Arial" w:hint="default"/>
      </w:rPr>
    </w:lvl>
    <w:lvl w:ilvl="7" w:tplc="199CE93E" w:tentative="1">
      <w:start w:val="1"/>
      <w:numFmt w:val="bullet"/>
      <w:lvlText w:val="•"/>
      <w:lvlJc w:val="left"/>
      <w:pPr>
        <w:tabs>
          <w:tab w:val="num" w:pos="5760"/>
        </w:tabs>
        <w:ind w:left="5760" w:hanging="360"/>
      </w:pPr>
      <w:rPr>
        <w:rFonts w:ascii="Arial" w:hAnsi="Arial" w:hint="default"/>
      </w:rPr>
    </w:lvl>
    <w:lvl w:ilvl="8" w:tplc="80D83F1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89646A"/>
    <w:multiLevelType w:val="hybridMultilevel"/>
    <w:tmpl w:val="6F4A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8D5784"/>
    <w:multiLevelType w:val="hybridMultilevel"/>
    <w:tmpl w:val="76F2C0E4"/>
    <w:lvl w:ilvl="0" w:tplc="9CEC7E28">
      <w:start w:val="1"/>
      <w:numFmt w:val="bullet"/>
      <w:lvlText w:val="•"/>
      <w:lvlJc w:val="left"/>
      <w:pPr>
        <w:tabs>
          <w:tab w:val="num" w:pos="720"/>
        </w:tabs>
        <w:ind w:left="720" w:hanging="360"/>
      </w:pPr>
      <w:rPr>
        <w:rFonts w:ascii="Arial" w:hAnsi="Arial" w:hint="default"/>
      </w:rPr>
    </w:lvl>
    <w:lvl w:ilvl="1" w:tplc="5F7447C0">
      <w:start w:val="1"/>
      <w:numFmt w:val="bullet"/>
      <w:lvlText w:val="•"/>
      <w:lvlJc w:val="left"/>
      <w:pPr>
        <w:tabs>
          <w:tab w:val="num" w:pos="1440"/>
        </w:tabs>
        <w:ind w:left="1440" w:hanging="360"/>
      </w:pPr>
      <w:rPr>
        <w:rFonts w:ascii="Arial" w:hAnsi="Arial" w:hint="default"/>
      </w:rPr>
    </w:lvl>
    <w:lvl w:ilvl="2" w:tplc="01B2697A" w:tentative="1">
      <w:start w:val="1"/>
      <w:numFmt w:val="bullet"/>
      <w:lvlText w:val="•"/>
      <w:lvlJc w:val="left"/>
      <w:pPr>
        <w:tabs>
          <w:tab w:val="num" w:pos="2160"/>
        </w:tabs>
        <w:ind w:left="2160" w:hanging="360"/>
      </w:pPr>
      <w:rPr>
        <w:rFonts w:ascii="Arial" w:hAnsi="Arial" w:hint="default"/>
      </w:rPr>
    </w:lvl>
    <w:lvl w:ilvl="3" w:tplc="0B340E82" w:tentative="1">
      <w:start w:val="1"/>
      <w:numFmt w:val="bullet"/>
      <w:lvlText w:val="•"/>
      <w:lvlJc w:val="left"/>
      <w:pPr>
        <w:tabs>
          <w:tab w:val="num" w:pos="2880"/>
        </w:tabs>
        <w:ind w:left="2880" w:hanging="360"/>
      </w:pPr>
      <w:rPr>
        <w:rFonts w:ascii="Arial" w:hAnsi="Arial" w:hint="default"/>
      </w:rPr>
    </w:lvl>
    <w:lvl w:ilvl="4" w:tplc="07580AD8" w:tentative="1">
      <w:start w:val="1"/>
      <w:numFmt w:val="bullet"/>
      <w:lvlText w:val="•"/>
      <w:lvlJc w:val="left"/>
      <w:pPr>
        <w:tabs>
          <w:tab w:val="num" w:pos="3600"/>
        </w:tabs>
        <w:ind w:left="3600" w:hanging="360"/>
      </w:pPr>
      <w:rPr>
        <w:rFonts w:ascii="Arial" w:hAnsi="Arial" w:hint="default"/>
      </w:rPr>
    </w:lvl>
    <w:lvl w:ilvl="5" w:tplc="6994C00C" w:tentative="1">
      <w:start w:val="1"/>
      <w:numFmt w:val="bullet"/>
      <w:lvlText w:val="•"/>
      <w:lvlJc w:val="left"/>
      <w:pPr>
        <w:tabs>
          <w:tab w:val="num" w:pos="4320"/>
        </w:tabs>
        <w:ind w:left="4320" w:hanging="360"/>
      </w:pPr>
      <w:rPr>
        <w:rFonts w:ascii="Arial" w:hAnsi="Arial" w:hint="default"/>
      </w:rPr>
    </w:lvl>
    <w:lvl w:ilvl="6" w:tplc="11E85BCC" w:tentative="1">
      <w:start w:val="1"/>
      <w:numFmt w:val="bullet"/>
      <w:lvlText w:val="•"/>
      <w:lvlJc w:val="left"/>
      <w:pPr>
        <w:tabs>
          <w:tab w:val="num" w:pos="5040"/>
        </w:tabs>
        <w:ind w:left="5040" w:hanging="360"/>
      </w:pPr>
      <w:rPr>
        <w:rFonts w:ascii="Arial" w:hAnsi="Arial" w:hint="default"/>
      </w:rPr>
    </w:lvl>
    <w:lvl w:ilvl="7" w:tplc="0ECE7A4E" w:tentative="1">
      <w:start w:val="1"/>
      <w:numFmt w:val="bullet"/>
      <w:lvlText w:val="•"/>
      <w:lvlJc w:val="left"/>
      <w:pPr>
        <w:tabs>
          <w:tab w:val="num" w:pos="5760"/>
        </w:tabs>
        <w:ind w:left="5760" w:hanging="360"/>
      </w:pPr>
      <w:rPr>
        <w:rFonts w:ascii="Arial" w:hAnsi="Arial" w:hint="default"/>
      </w:rPr>
    </w:lvl>
    <w:lvl w:ilvl="8" w:tplc="904086E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C03A15"/>
    <w:multiLevelType w:val="hybridMultilevel"/>
    <w:tmpl w:val="E594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434D8"/>
    <w:multiLevelType w:val="hybridMultilevel"/>
    <w:tmpl w:val="1F7C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B24166"/>
    <w:multiLevelType w:val="hybridMultilevel"/>
    <w:tmpl w:val="531E3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EE7312"/>
    <w:multiLevelType w:val="hybridMultilevel"/>
    <w:tmpl w:val="DEB8C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9034D6"/>
    <w:multiLevelType w:val="hybridMultilevel"/>
    <w:tmpl w:val="22B040CC"/>
    <w:lvl w:ilvl="0" w:tplc="5C64F33C">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6A3D7C8E"/>
    <w:multiLevelType w:val="hybridMultilevel"/>
    <w:tmpl w:val="493E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CC4FBB"/>
    <w:multiLevelType w:val="hybridMultilevel"/>
    <w:tmpl w:val="2180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0D629B"/>
    <w:multiLevelType w:val="hybridMultilevel"/>
    <w:tmpl w:val="5920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07638B"/>
    <w:multiLevelType w:val="hybridMultilevel"/>
    <w:tmpl w:val="F94C93C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654B6D"/>
    <w:multiLevelType w:val="hybridMultilevel"/>
    <w:tmpl w:val="CEF62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2172E5F"/>
    <w:multiLevelType w:val="hybridMultilevel"/>
    <w:tmpl w:val="40623C54"/>
    <w:lvl w:ilvl="0" w:tplc="B218F9DE">
      <w:start w:val="1"/>
      <w:numFmt w:val="bullet"/>
      <w:lvlText w:val="•"/>
      <w:lvlJc w:val="left"/>
      <w:pPr>
        <w:tabs>
          <w:tab w:val="num" w:pos="720"/>
        </w:tabs>
        <w:ind w:left="720" w:hanging="360"/>
      </w:pPr>
      <w:rPr>
        <w:rFonts w:ascii="Arial" w:hAnsi="Arial" w:hint="default"/>
      </w:rPr>
    </w:lvl>
    <w:lvl w:ilvl="1" w:tplc="61FC7DCC">
      <w:start w:val="1"/>
      <w:numFmt w:val="bullet"/>
      <w:lvlText w:val="•"/>
      <w:lvlJc w:val="left"/>
      <w:pPr>
        <w:tabs>
          <w:tab w:val="num" w:pos="1440"/>
        </w:tabs>
        <w:ind w:left="1440" w:hanging="360"/>
      </w:pPr>
      <w:rPr>
        <w:rFonts w:ascii="Arial" w:hAnsi="Arial" w:hint="default"/>
      </w:rPr>
    </w:lvl>
    <w:lvl w:ilvl="2" w:tplc="58448C70" w:tentative="1">
      <w:start w:val="1"/>
      <w:numFmt w:val="bullet"/>
      <w:lvlText w:val="•"/>
      <w:lvlJc w:val="left"/>
      <w:pPr>
        <w:tabs>
          <w:tab w:val="num" w:pos="2160"/>
        </w:tabs>
        <w:ind w:left="2160" w:hanging="360"/>
      </w:pPr>
      <w:rPr>
        <w:rFonts w:ascii="Arial" w:hAnsi="Arial" w:hint="default"/>
      </w:rPr>
    </w:lvl>
    <w:lvl w:ilvl="3" w:tplc="4AD8B434" w:tentative="1">
      <w:start w:val="1"/>
      <w:numFmt w:val="bullet"/>
      <w:lvlText w:val="•"/>
      <w:lvlJc w:val="left"/>
      <w:pPr>
        <w:tabs>
          <w:tab w:val="num" w:pos="2880"/>
        </w:tabs>
        <w:ind w:left="2880" w:hanging="360"/>
      </w:pPr>
      <w:rPr>
        <w:rFonts w:ascii="Arial" w:hAnsi="Arial" w:hint="default"/>
      </w:rPr>
    </w:lvl>
    <w:lvl w:ilvl="4" w:tplc="BD40D644" w:tentative="1">
      <w:start w:val="1"/>
      <w:numFmt w:val="bullet"/>
      <w:lvlText w:val="•"/>
      <w:lvlJc w:val="left"/>
      <w:pPr>
        <w:tabs>
          <w:tab w:val="num" w:pos="3600"/>
        </w:tabs>
        <w:ind w:left="3600" w:hanging="360"/>
      </w:pPr>
      <w:rPr>
        <w:rFonts w:ascii="Arial" w:hAnsi="Arial" w:hint="default"/>
      </w:rPr>
    </w:lvl>
    <w:lvl w:ilvl="5" w:tplc="98BA842E" w:tentative="1">
      <w:start w:val="1"/>
      <w:numFmt w:val="bullet"/>
      <w:lvlText w:val="•"/>
      <w:lvlJc w:val="left"/>
      <w:pPr>
        <w:tabs>
          <w:tab w:val="num" w:pos="4320"/>
        </w:tabs>
        <w:ind w:left="4320" w:hanging="360"/>
      </w:pPr>
      <w:rPr>
        <w:rFonts w:ascii="Arial" w:hAnsi="Arial" w:hint="default"/>
      </w:rPr>
    </w:lvl>
    <w:lvl w:ilvl="6" w:tplc="7D84CEDC" w:tentative="1">
      <w:start w:val="1"/>
      <w:numFmt w:val="bullet"/>
      <w:lvlText w:val="•"/>
      <w:lvlJc w:val="left"/>
      <w:pPr>
        <w:tabs>
          <w:tab w:val="num" w:pos="5040"/>
        </w:tabs>
        <w:ind w:left="5040" w:hanging="360"/>
      </w:pPr>
      <w:rPr>
        <w:rFonts w:ascii="Arial" w:hAnsi="Arial" w:hint="default"/>
      </w:rPr>
    </w:lvl>
    <w:lvl w:ilvl="7" w:tplc="54802258" w:tentative="1">
      <w:start w:val="1"/>
      <w:numFmt w:val="bullet"/>
      <w:lvlText w:val="•"/>
      <w:lvlJc w:val="left"/>
      <w:pPr>
        <w:tabs>
          <w:tab w:val="num" w:pos="5760"/>
        </w:tabs>
        <w:ind w:left="5760" w:hanging="360"/>
      </w:pPr>
      <w:rPr>
        <w:rFonts w:ascii="Arial" w:hAnsi="Arial" w:hint="default"/>
      </w:rPr>
    </w:lvl>
    <w:lvl w:ilvl="8" w:tplc="F69EB8B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5CD0668"/>
    <w:multiLevelType w:val="hybridMultilevel"/>
    <w:tmpl w:val="0082E932"/>
    <w:lvl w:ilvl="0" w:tplc="39CCC8D4">
      <w:start w:val="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F4297F"/>
    <w:multiLevelType w:val="hybridMultilevel"/>
    <w:tmpl w:val="0214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376648">
    <w:abstractNumId w:val="2"/>
  </w:num>
  <w:num w:numId="2" w16cid:durableId="706220362">
    <w:abstractNumId w:val="16"/>
  </w:num>
  <w:num w:numId="3" w16cid:durableId="1673531979">
    <w:abstractNumId w:val="12"/>
  </w:num>
  <w:num w:numId="4" w16cid:durableId="1715500969">
    <w:abstractNumId w:val="19"/>
  </w:num>
  <w:num w:numId="5" w16cid:durableId="1833328124">
    <w:abstractNumId w:val="6"/>
  </w:num>
  <w:num w:numId="6" w16cid:durableId="297536078">
    <w:abstractNumId w:val="21"/>
  </w:num>
  <w:num w:numId="7" w16cid:durableId="1105154144">
    <w:abstractNumId w:val="23"/>
  </w:num>
  <w:num w:numId="8" w16cid:durableId="1623028841">
    <w:abstractNumId w:val="28"/>
  </w:num>
  <w:num w:numId="9" w16cid:durableId="89281387">
    <w:abstractNumId w:val="33"/>
  </w:num>
  <w:num w:numId="10" w16cid:durableId="717626282">
    <w:abstractNumId w:val="27"/>
  </w:num>
  <w:num w:numId="11" w16cid:durableId="589898162">
    <w:abstractNumId w:val="3"/>
  </w:num>
  <w:num w:numId="12" w16cid:durableId="1022047059">
    <w:abstractNumId w:val="46"/>
  </w:num>
  <w:num w:numId="13" w16cid:durableId="357436586">
    <w:abstractNumId w:val="35"/>
  </w:num>
  <w:num w:numId="14" w16cid:durableId="1939754302">
    <w:abstractNumId w:val="24"/>
  </w:num>
  <w:num w:numId="15" w16cid:durableId="1444499150">
    <w:abstractNumId w:val="17"/>
  </w:num>
  <w:num w:numId="16" w16cid:durableId="1042437836">
    <w:abstractNumId w:val="29"/>
  </w:num>
  <w:num w:numId="17" w16cid:durableId="1072239478">
    <w:abstractNumId w:val="48"/>
  </w:num>
  <w:num w:numId="18" w16cid:durableId="2139298939">
    <w:abstractNumId w:val="11"/>
  </w:num>
  <w:num w:numId="19" w16cid:durableId="1818570310">
    <w:abstractNumId w:val="25"/>
  </w:num>
  <w:num w:numId="20" w16cid:durableId="2002812496">
    <w:abstractNumId w:val="14"/>
  </w:num>
  <w:num w:numId="21" w16cid:durableId="174197313">
    <w:abstractNumId w:val="7"/>
  </w:num>
  <w:num w:numId="22" w16cid:durableId="1944266350">
    <w:abstractNumId w:val="10"/>
  </w:num>
  <w:num w:numId="23" w16cid:durableId="548032401">
    <w:abstractNumId w:val="45"/>
  </w:num>
  <w:num w:numId="24" w16cid:durableId="1632441574">
    <w:abstractNumId w:val="32"/>
  </w:num>
  <w:num w:numId="25" w16cid:durableId="375089195">
    <w:abstractNumId w:val="26"/>
  </w:num>
  <w:num w:numId="26" w16cid:durableId="1730609454">
    <w:abstractNumId w:val="34"/>
  </w:num>
  <w:num w:numId="27" w16cid:durableId="2053579543">
    <w:abstractNumId w:val="5"/>
  </w:num>
  <w:num w:numId="28" w16cid:durableId="1703703332">
    <w:abstractNumId w:val="40"/>
  </w:num>
  <w:num w:numId="29" w16cid:durableId="99760809">
    <w:abstractNumId w:val="20"/>
  </w:num>
  <w:num w:numId="30" w16cid:durableId="913511950">
    <w:abstractNumId w:val="41"/>
  </w:num>
  <w:num w:numId="31" w16cid:durableId="2055080334">
    <w:abstractNumId w:val="22"/>
  </w:num>
  <w:num w:numId="32" w16cid:durableId="302270077">
    <w:abstractNumId w:val="38"/>
  </w:num>
  <w:num w:numId="33" w16cid:durableId="535895818">
    <w:abstractNumId w:val="31"/>
  </w:num>
  <w:num w:numId="34" w16cid:durableId="918713871">
    <w:abstractNumId w:val="39"/>
  </w:num>
  <w:num w:numId="35" w16cid:durableId="971790466">
    <w:abstractNumId w:val="43"/>
  </w:num>
  <w:num w:numId="36" w16cid:durableId="492256233">
    <w:abstractNumId w:val="47"/>
  </w:num>
  <w:num w:numId="37" w16cid:durableId="1772968257">
    <w:abstractNumId w:val="0"/>
    <w:lvlOverride w:ilvl="0">
      <w:lvl w:ilvl="0">
        <w:numFmt w:val="bullet"/>
        <w:lvlText w:val=""/>
        <w:legacy w:legacy="1" w:legacySpace="0" w:legacyIndent="360"/>
        <w:lvlJc w:val="left"/>
        <w:rPr>
          <w:rFonts w:ascii="Symbol" w:hAnsi="Symbol" w:hint="default"/>
        </w:rPr>
      </w:lvl>
    </w:lvlOverride>
  </w:num>
  <w:num w:numId="38" w16cid:durableId="842166336">
    <w:abstractNumId w:val="37"/>
  </w:num>
  <w:num w:numId="39" w16cid:durableId="395397631">
    <w:abstractNumId w:val="9"/>
  </w:num>
  <w:num w:numId="40" w16cid:durableId="886797333">
    <w:abstractNumId w:val="8"/>
  </w:num>
  <w:num w:numId="41" w16cid:durableId="852305919">
    <w:abstractNumId w:val="18"/>
  </w:num>
  <w:num w:numId="42" w16cid:durableId="361319774">
    <w:abstractNumId w:val="30"/>
  </w:num>
  <w:num w:numId="43" w16cid:durableId="546843318">
    <w:abstractNumId w:val="4"/>
  </w:num>
  <w:num w:numId="44" w16cid:durableId="715351408">
    <w:abstractNumId w:val="15"/>
  </w:num>
  <w:num w:numId="45" w16cid:durableId="632058299">
    <w:abstractNumId w:val="42"/>
  </w:num>
  <w:num w:numId="46" w16cid:durableId="350693595">
    <w:abstractNumId w:val="13"/>
  </w:num>
  <w:num w:numId="47" w16cid:durableId="204371477">
    <w:abstractNumId w:val="36"/>
  </w:num>
  <w:num w:numId="48" w16cid:durableId="1522012951">
    <w:abstractNumId w:val="44"/>
  </w:num>
  <w:num w:numId="49" w16cid:durableId="186778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6B"/>
    <w:rsid w:val="00002BFC"/>
    <w:rsid w:val="00006589"/>
    <w:rsid w:val="00013D37"/>
    <w:rsid w:val="00015980"/>
    <w:rsid w:val="00015A9D"/>
    <w:rsid w:val="00015C62"/>
    <w:rsid w:val="00016387"/>
    <w:rsid w:val="00020578"/>
    <w:rsid w:val="000300E5"/>
    <w:rsid w:val="00030B03"/>
    <w:rsid w:val="000323C0"/>
    <w:rsid w:val="00032CEF"/>
    <w:rsid w:val="00033995"/>
    <w:rsid w:val="00035576"/>
    <w:rsid w:val="00037F64"/>
    <w:rsid w:val="000407A2"/>
    <w:rsid w:val="0004161C"/>
    <w:rsid w:val="000447A7"/>
    <w:rsid w:val="00044D11"/>
    <w:rsid w:val="00046B8B"/>
    <w:rsid w:val="0004763D"/>
    <w:rsid w:val="000518CA"/>
    <w:rsid w:val="0005780B"/>
    <w:rsid w:val="0006054D"/>
    <w:rsid w:val="00060E8F"/>
    <w:rsid w:val="00062C3E"/>
    <w:rsid w:val="00067083"/>
    <w:rsid w:val="00067F6B"/>
    <w:rsid w:val="00070B66"/>
    <w:rsid w:val="00071B84"/>
    <w:rsid w:val="00071FDB"/>
    <w:rsid w:val="00080B16"/>
    <w:rsid w:val="00085E8D"/>
    <w:rsid w:val="00087058"/>
    <w:rsid w:val="0009269A"/>
    <w:rsid w:val="00096B00"/>
    <w:rsid w:val="00097835"/>
    <w:rsid w:val="000A13A2"/>
    <w:rsid w:val="000A16FB"/>
    <w:rsid w:val="000A2575"/>
    <w:rsid w:val="000A329C"/>
    <w:rsid w:val="000A3700"/>
    <w:rsid w:val="000A3C56"/>
    <w:rsid w:val="000A5205"/>
    <w:rsid w:val="000A733A"/>
    <w:rsid w:val="000B1C65"/>
    <w:rsid w:val="000B27D5"/>
    <w:rsid w:val="000B2850"/>
    <w:rsid w:val="000B508E"/>
    <w:rsid w:val="000C180F"/>
    <w:rsid w:val="000C44CB"/>
    <w:rsid w:val="000D2310"/>
    <w:rsid w:val="000D3A0C"/>
    <w:rsid w:val="000D7CEC"/>
    <w:rsid w:val="000E2427"/>
    <w:rsid w:val="000E3E27"/>
    <w:rsid w:val="000F2FEE"/>
    <w:rsid w:val="000F488B"/>
    <w:rsid w:val="000F51E2"/>
    <w:rsid w:val="000F5C0B"/>
    <w:rsid w:val="00100669"/>
    <w:rsid w:val="0010073A"/>
    <w:rsid w:val="00100DA5"/>
    <w:rsid w:val="00106BFF"/>
    <w:rsid w:val="00107C28"/>
    <w:rsid w:val="00110C22"/>
    <w:rsid w:val="00114EE3"/>
    <w:rsid w:val="00115058"/>
    <w:rsid w:val="00116775"/>
    <w:rsid w:val="00117921"/>
    <w:rsid w:val="00120267"/>
    <w:rsid w:val="001213DB"/>
    <w:rsid w:val="0012353C"/>
    <w:rsid w:val="00124191"/>
    <w:rsid w:val="0012490D"/>
    <w:rsid w:val="00127C6B"/>
    <w:rsid w:val="0013077D"/>
    <w:rsid w:val="001330D9"/>
    <w:rsid w:val="00133B50"/>
    <w:rsid w:val="00133F6B"/>
    <w:rsid w:val="00134265"/>
    <w:rsid w:val="00135574"/>
    <w:rsid w:val="00136A52"/>
    <w:rsid w:val="00136D8E"/>
    <w:rsid w:val="00154D1E"/>
    <w:rsid w:val="0015616A"/>
    <w:rsid w:val="00162783"/>
    <w:rsid w:val="001633C3"/>
    <w:rsid w:val="00164156"/>
    <w:rsid w:val="0016703F"/>
    <w:rsid w:val="0016746E"/>
    <w:rsid w:val="00170E66"/>
    <w:rsid w:val="00170F94"/>
    <w:rsid w:val="00171463"/>
    <w:rsid w:val="00171BC0"/>
    <w:rsid w:val="00172F52"/>
    <w:rsid w:val="00174142"/>
    <w:rsid w:val="00177BA1"/>
    <w:rsid w:val="00177E66"/>
    <w:rsid w:val="00180020"/>
    <w:rsid w:val="00183354"/>
    <w:rsid w:val="00183E27"/>
    <w:rsid w:val="00186593"/>
    <w:rsid w:val="0018734F"/>
    <w:rsid w:val="00190243"/>
    <w:rsid w:val="001904BF"/>
    <w:rsid w:val="00191237"/>
    <w:rsid w:val="00191F3A"/>
    <w:rsid w:val="001958EC"/>
    <w:rsid w:val="00195BB2"/>
    <w:rsid w:val="00197D4C"/>
    <w:rsid w:val="001A0B76"/>
    <w:rsid w:val="001A7FA1"/>
    <w:rsid w:val="001B0735"/>
    <w:rsid w:val="001B2BC3"/>
    <w:rsid w:val="001B389A"/>
    <w:rsid w:val="001C4DF3"/>
    <w:rsid w:val="001D01AF"/>
    <w:rsid w:val="001D277A"/>
    <w:rsid w:val="001E1ACF"/>
    <w:rsid w:val="001E1D73"/>
    <w:rsid w:val="001E20F0"/>
    <w:rsid w:val="001E3C82"/>
    <w:rsid w:val="001E43A3"/>
    <w:rsid w:val="001E4AB8"/>
    <w:rsid w:val="001E71ED"/>
    <w:rsid w:val="001F1196"/>
    <w:rsid w:val="001F16F9"/>
    <w:rsid w:val="001F2700"/>
    <w:rsid w:val="001F3959"/>
    <w:rsid w:val="001F5017"/>
    <w:rsid w:val="00200A7F"/>
    <w:rsid w:val="00200D3C"/>
    <w:rsid w:val="00202EC6"/>
    <w:rsid w:val="00204BE8"/>
    <w:rsid w:val="0020579F"/>
    <w:rsid w:val="002126B6"/>
    <w:rsid w:val="002160D2"/>
    <w:rsid w:val="00216CF6"/>
    <w:rsid w:val="0021711F"/>
    <w:rsid w:val="00220EFA"/>
    <w:rsid w:val="00221A97"/>
    <w:rsid w:val="00223084"/>
    <w:rsid w:val="00223E6D"/>
    <w:rsid w:val="00225656"/>
    <w:rsid w:val="00226940"/>
    <w:rsid w:val="0023353E"/>
    <w:rsid w:val="00233BCB"/>
    <w:rsid w:val="0023416B"/>
    <w:rsid w:val="00234D74"/>
    <w:rsid w:val="00235775"/>
    <w:rsid w:val="00235C24"/>
    <w:rsid w:val="00237848"/>
    <w:rsid w:val="00241105"/>
    <w:rsid w:val="00242724"/>
    <w:rsid w:val="00243C74"/>
    <w:rsid w:val="00246775"/>
    <w:rsid w:val="0025079E"/>
    <w:rsid w:val="002532D8"/>
    <w:rsid w:val="002545F9"/>
    <w:rsid w:val="002547AB"/>
    <w:rsid w:val="002559A1"/>
    <w:rsid w:val="002564C5"/>
    <w:rsid w:val="00257467"/>
    <w:rsid w:val="00260865"/>
    <w:rsid w:val="00260888"/>
    <w:rsid w:val="002618D5"/>
    <w:rsid w:val="00263D2A"/>
    <w:rsid w:val="00265C01"/>
    <w:rsid w:val="00267713"/>
    <w:rsid w:val="00267DCE"/>
    <w:rsid w:val="00267EB0"/>
    <w:rsid w:val="00274088"/>
    <w:rsid w:val="0027495D"/>
    <w:rsid w:val="00275E7B"/>
    <w:rsid w:val="0027778D"/>
    <w:rsid w:val="00280A41"/>
    <w:rsid w:val="002834DA"/>
    <w:rsid w:val="002866FC"/>
    <w:rsid w:val="00286747"/>
    <w:rsid w:val="002920D1"/>
    <w:rsid w:val="00292E22"/>
    <w:rsid w:val="0029343C"/>
    <w:rsid w:val="002A0881"/>
    <w:rsid w:val="002A14BE"/>
    <w:rsid w:val="002B17C4"/>
    <w:rsid w:val="002B4E46"/>
    <w:rsid w:val="002B6B85"/>
    <w:rsid w:val="002C0047"/>
    <w:rsid w:val="002C3922"/>
    <w:rsid w:val="002D062C"/>
    <w:rsid w:val="002D11F6"/>
    <w:rsid w:val="002D3153"/>
    <w:rsid w:val="002D3BD7"/>
    <w:rsid w:val="002D3E0F"/>
    <w:rsid w:val="002D4E16"/>
    <w:rsid w:val="002D66BD"/>
    <w:rsid w:val="002D70E7"/>
    <w:rsid w:val="002D7BC7"/>
    <w:rsid w:val="002E3FE5"/>
    <w:rsid w:val="002E442E"/>
    <w:rsid w:val="002E5667"/>
    <w:rsid w:val="002E6DD7"/>
    <w:rsid w:val="002F0561"/>
    <w:rsid w:val="002F12EE"/>
    <w:rsid w:val="002F321C"/>
    <w:rsid w:val="002F7459"/>
    <w:rsid w:val="003020ED"/>
    <w:rsid w:val="003055E1"/>
    <w:rsid w:val="003065CF"/>
    <w:rsid w:val="00307742"/>
    <w:rsid w:val="00310D34"/>
    <w:rsid w:val="0031282D"/>
    <w:rsid w:val="00313D87"/>
    <w:rsid w:val="00314AB5"/>
    <w:rsid w:val="003164C8"/>
    <w:rsid w:val="0031797E"/>
    <w:rsid w:val="00323635"/>
    <w:rsid w:val="003275DD"/>
    <w:rsid w:val="00331432"/>
    <w:rsid w:val="00334051"/>
    <w:rsid w:val="00334A6C"/>
    <w:rsid w:val="00336093"/>
    <w:rsid w:val="00336B96"/>
    <w:rsid w:val="00337B5F"/>
    <w:rsid w:val="00340459"/>
    <w:rsid w:val="00340AA2"/>
    <w:rsid w:val="00340C05"/>
    <w:rsid w:val="00341C2B"/>
    <w:rsid w:val="00342266"/>
    <w:rsid w:val="00343EE4"/>
    <w:rsid w:val="003446BA"/>
    <w:rsid w:val="003472D9"/>
    <w:rsid w:val="003473AE"/>
    <w:rsid w:val="00350695"/>
    <w:rsid w:val="003507E5"/>
    <w:rsid w:val="00351A06"/>
    <w:rsid w:val="00351A8D"/>
    <w:rsid w:val="00353C90"/>
    <w:rsid w:val="003543B9"/>
    <w:rsid w:val="0035469D"/>
    <w:rsid w:val="00357911"/>
    <w:rsid w:val="00362DC9"/>
    <w:rsid w:val="00363028"/>
    <w:rsid w:val="00365FB3"/>
    <w:rsid w:val="00367F05"/>
    <w:rsid w:val="003711A2"/>
    <w:rsid w:val="003727E1"/>
    <w:rsid w:val="00373DFF"/>
    <w:rsid w:val="00381C83"/>
    <w:rsid w:val="003826E9"/>
    <w:rsid w:val="00382E8A"/>
    <w:rsid w:val="003840C2"/>
    <w:rsid w:val="003846C5"/>
    <w:rsid w:val="0038783E"/>
    <w:rsid w:val="003A0D9A"/>
    <w:rsid w:val="003A35AD"/>
    <w:rsid w:val="003A3F2A"/>
    <w:rsid w:val="003A6421"/>
    <w:rsid w:val="003A724C"/>
    <w:rsid w:val="003A7286"/>
    <w:rsid w:val="003B2183"/>
    <w:rsid w:val="003B4214"/>
    <w:rsid w:val="003B534C"/>
    <w:rsid w:val="003B64EA"/>
    <w:rsid w:val="003C3457"/>
    <w:rsid w:val="003C7BBB"/>
    <w:rsid w:val="003D55FB"/>
    <w:rsid w:val="003D57B1"/>
    <w:rsid w:val="003D7FED"/>
    <w:rsid w:val="003E0514"/>
    <w:rsid w:val="003E06C1"/>
    <w:rsid w:val="003E0862"/>
    <w:rsid w:val="003E0D91"/>
    <w:rsid w:val="003E3FAC"/>
    <w:rsid w:val="003E4637"/>
    <w:rsid w:val="003E5063"/>
    <w:rsid w:val="003E53AD"/>
    <w:rsid w:val="003F3803"/>
    <w:rsid w:val="003F391D"/>
    <w:rsid w:val="003F523A"/>
    <w:rsid w:val="003F633A"/>
    <w:rsid w:val="003F6F07"/>
    <w:rsid w:val="003F7330"/>
    <w:rsid w:val="00401CC9"/>
    <w:rsid w:val="0040337C"/>
    <w:rsid w:val="004046D4"/>
    <w:rsid w:val="00404F75"/>
    <w:rsid w:val="00405874"/>
    <w:rsid w:val="00405EE3"/>
    <w:rsid w:val="00410AB2"/>
    <w:rsid w:val="00410DB2"/>
    <w:rsid w:val="00410EE6"/>
    <w:rsid w:val="004156F8"/>
    <w:rsid w:val="00421E65"/>
    <w:rsid w:val="00424D3D"/>
    <w:rsid w:val="00424DC3"/>
    <w:rsid w:val="0042528E"/>
    <w:rsid w:val="0043644B"/>
    <w:rsid w:val="004372C3"/>
    <w:rsid w:val="00437883"/>
    <w:rsid w:val="00442EA9"/>
    <w:rsid w:val="00445D00"/>
    <w:rsid w:val="0044686C"/>
    <w:rsid w:val="0044715D"/>
    <w:rsid w:val="0044760C"/>
    <w:rsid w:val="00450666"/>
    <w:rsid w:val="00452553"/>
    <w:rsid w:val="00463C6F"/>
    <w:rsid w:val="00470DFE"/>
    <w:rsid w:val="00472993"/>
    <w:rsid w:val="00475C2E"/>
    <w:rsid w:val="00476A11"/>
    <w:rsid w:val="004832C9"/>
    <w:rsid w:val="00490910"/>
    <w:rsid w:val="00491B89"/>
    <w:rsid w:val="004931F2"/>
    <w:rsid w:val="00493C81"/>
    <w:rsid w:val="00495383"/>
    <w:rsid w:val="0049711A"/>
    <w:rsid w:val="00497369"/>
    <w:rsid w:val="004A0C2F"/>
    <w:rsid w:val="004A21D3"/>
    <w:rsid w:val="004A3DCC"/>
    <w:rsid w:val="004A5D41"/>
    <w:rsid w:val="004A6650"/>
    <w:rsid w:val="004A6EBC"/>
    <w:rsid w:val="004B59F8"/>
    <w:rsid w:val="004C0A41"/>
    <w:rsid w:val="004C0E96"/>
    <w:rsid w:val="004C30C2"/>
    <w:rsid w:val="004C4B7F"/>
    <w:rsid w:val="004C4DF7"/>
    <w:rsid w:val="004D500D"/>
    <w:rsid w:val="004D616F"/>
    <w:rsid w:val="004E19F5"/>
    <w:rsid w:val="004E372C"/>
    <w:rsid w:val="004E4274"/>
    <w:rsid w:val="004E61C6"/>
    <w:rsid w:val="004E62EF"/>
    <w:rsid w:val="004F1415"/>
    <w:rsid w:val="004F1BCB"/>
    <w:rsid w:val="004F2910"/>
    <w:rsid w:val="004F3664"/>
    <w:rsid w:val="004F3A9B"/>
    <w:rsid w:val="004F7CC0"/>
    <w:rsid w:val="00500ED6"/>
    <w:rsid w:val="00503714"/>
    <w:rsid w:val="00503E98"/>
    <w:rsid w:val="005103A8"/>
    <w:rsid w:val="00517862"/>
    <w:rsid w:val="0052556F"/>
    <w:rsid w:val="005265F7"/>
    <w:rsid w:val="00531D91"/>
    <w:rsid w:val="005346C9"/>
    <w:rsid w:val="005351D1"/>
    <w:rsid w:val="00537089"/>
    <w:rsid w:val="00540EAD"/>
    <w:rsid w:val="00541B0C"/>
    <w:rsid w:val="00545531"/>
    <w:rsid w:val="00547CFD"/>
    <w:rsid w:val="00550C59"/>
    <w:rsid w:val="005515A9"/>
    <w:rsid w:val="00553C97"/>
    <w:rsid w:val="00555D18"/>
    <w:rsid w:val="005575E2"/>
    <w:rsid w:val="00565BE7"/>
    <w:rsid w:val="005676C9"/>
    <w:rsid w:val="00574BBD"/>
    <w:rsid w:val="00577104"/>
    <w:rsid w:val="00580C97"/>
    <w:rsid w:val="005828C4"/>
    <w:rsid w:val="00584C2F"/>
    <w:rsid w:val="00584CA0"/>
    <w:rsid w:val="00587B5F"/>
    <w:rsid w:val="005901F1"/>
    <w:rsid w:val="005926BE"/>
    <w:rsid w:val="00592BA7"/>
    <w:rsid w:val="00593A92"/>
    <w:rsid w:val="00593B84"/>
    <w:rsid w:val="00594338"/>
    <w:rsid w:val="0059673C"/>
    <w:rsid w:val="00597745"/>
    <w:rsid w:val="005978E6"/>
    <w:rsid w:val="00597C0C"/>
    <w:rsid w:val="005A153B"/>
    <w:rsid w:val="005A19BB"/>
    <w:rsid w:val="005A1D3E"/>
    <w:rsid w:val="005A316E"/>
    <w:rsid w:val="005A3A6D"/>
    <w:rsid w:val="005A7491"/>
    <w:rsid w:val="005A76B4"/>
    <w:rsid w:val="005B1010"/>
    <w:rsid w:val="005B212A"/>
    <w:rsid w:val="005B4424"/>
    <w:rsid w:val="005B67AA"/>
    <w:rsid w:val="005B75D4"/>
    <w:rsid w:val="005C15AB"/>
    <w:rsid w:val="005C3D18"/>
    <w:rsid w:val="005C7308"/>
    <w:rsid w:val="005C7B06"/>
    <w:rsid w:val="005D2409"/>
    <w:rsid w:val="005D28C1"/>
    <w:rsid w:val="005D3F62"/>
    <w:rsid w:val="005D4AEB"/>
    <w:rsid w:val="005D5466"/>
    <w:rsid w:val="005D5EE3"/>
    <w:rsid w:val="005D60AE"/>
    <w:rsid w:val="005D60FF"/>
    <w:rsid w:val="005D6B3D"/>
    <w:rsid w:val="005D6DF5"/>
    <w:rsid w:val="005D7EFD"/>
    <w:rsid w:val="005E1BD7"/>
    <w:rsid w:val="005E5340"/>
    <w:rsid w:val="005E712F"/>
    <w:rsid w:val="005E78E4"/>
    <w:rsid w:val="005F1CBF"/>
    <w:rsid w:val="005F26E0"/>
    <w:rsid w:val="005F30AC"/>
    <w:rsid w:val="005F32E9"/>
    <w:rsid w:val="005F4546"/>
    <w:rsid w:val="005F641A"/>
    <w:rsid w:val="005F6806"/>
    <w:rsid w:val="00600CA3"/>
    <w:rsid w:val="00606714"/>
    <w:rsid w:val="00607693"/>
    <w:rsid w:val="00613FC2"/>
    <w:rsid w:val="0061485A"/>
    <w:rsid w:val="0061492B"/>
    <w:rsid w:val="006153DE"/>
    <w:rsid w:val="00616278"/>
    <w:rsid w:val="00621647"/>
    <w:rsid w:val="00622E44"/>
    <w:rsid w:val="006301D1"/>
    <w:rsid w:val="00630B2F"/>
    <w:rsid w:val="00630CFD"/>
    <w:rsid w:val="00632E96"/>
    <w:rsid w:val="006339E6"/>
    <w:rsid w:val="006345BB"/>
    <w:rsid w:val="006362A5"/>
    <w:rsid w:val="00641959"/>
    <w:rsid w:val="00644E44"/>
    <w:rsid w:val="006476F4"/>
    <w:rsid w:val="0065123B"/>
    <w:rsid w:val="00656C9C"/>
    <w:rsid w:val="00660BBB"/>
    <w:rsid w:val="00660E35"/>
    <w:rsid w:val="00662171"/>
    <w:rsid w:val="00663211"/>
    <w:rsid w:val="00663B31"/>
    <w:rsid w:val="0066475A"/>
    <w:rsid w:val="00665D59"/>
    <w:rsid w:val="00666662"/>
    <w:rsid w:val="00666C4F"/>
    <w:rsid w:val="00671A9F"/>
    <w:rsid w:val="006732A6"/>
    <w:rsid w:val="006736BB"/>
    <w:rsid w:val="00673BAD"/>
    <w:rsid w:val="00675D47"/>
    <w:rsid w:val="00676279"/>
    <w:rsid w:val="0067775F"/>
    <w:rsid w:val="00680392"/>
    <w:rsid w:val="00680B0D"/>
    <w:rsid w:val="00681323"/>
    <w:rsid w:val="006827F7"/>
    <w:rsid w:val="0068639E"/>
    <w:rsid w:val="00687A79"/>
    <w:rsid w:val="00687EED"/>
    <w:rsid w:val="006909EF"/>
    <w:rsid w:val="006935E2"/>
    <w:rsid w:val="006A35C5"/>
    <w:rsid w:val="006A5AAA"/>
    <w:rsid w:val="006A6FE0"/>
    <w:rsid w:val="006B02E9"/>
    <w:rsid w:val="006B3969"/>
    <w:rsid w:val="006B4885"/>
    <w:rsid w:val="006B5302"/>
    <w:rsid w:val="006B63FF"/>
    <w:rsid w:val="006B7201"/>
    <w:rsid w:val="006B7278"/>
    <w:rsid w:val="006C0014"/>
    <w:rsid w:val="006C16E0"/>
    <w:rsid w:val="006C5287"/>
    <w:rsid w:val="006D1B96"/>
    <w:rsid w:val="006D2432"/>
    <w:rsid w:val="006D5822"/>
    <w:rsid w:val="006D6577"/>
    <w:rsid w:val="006D73E0"/>
    <w:rsid w:val="006E1C05"/>
    <w:rsid w:val="006E25A6"/>
    <w:rsid w:val="006E29D9"/>
    <w:rsid w:val="006E570D"/>
    <w:rsid w:val="006F02DE"/>
    <w:rsid w:val="006F3D2B"/>
    <w:rsid w:val="006F730D"/>
    <w:rsid w:val="006F77B8"/>
    <w:rsid w:val="006F7B5D"/>
    <w:rsid w:val="0070116D"/>
    <w:rsid w:val="007030DA"/>
    <w:rsid w:val="00705773"/>
    <w:rsid w:val="00707CF6"/>
    <w:rsid w:val="00713547"/>
    <w:rsid w:val="00715110"/>
    <w:rsid w:val="00715FB0"/>
    <w:rsid w:val="007171BD"/>
    <w:rsid w:val="00717B53"/>
    <w:rsid w:val="00720392"/>
    <w:rsid w:val="00720D46"/>
    <w:rsid w:val="00722738"/>
    <w:rsid w:val="00727BC6"/>
    <w:rsid w:val="00730002"/>
    <w:rsid w:val="00734827"/>
    <w:rsid w:val="0073539C"/>
    <w:rsid w:val="00746432"/>
    <w:rsid w:val="00747E93"/>
    <w:rsid w:val="00752E7C"/>
    <w:rsid w:val="0075580D"/>
    <w:rsid w:val="00760D42"/>
    <w:rsid w:val="007618E2"/>
    <w:rsid w:val="0076201B"/>
    <w:rsid w:val="0077032D"/>
    <w:rsid w:val="00770D75"/>
    <w:rsid w:val="007732DE"/>
    <w:rsid w:val="00775963"/>
    <w:rsid w:val="00775AC9"/>
    <w:rsid w:val="00775CE7"/>
    <w:rsid w:val="00776B6F"/>
    <w:rsid w:val="00781376"/>
    <w:rsid w:val="00783B43"/>
    <w:rsid w:val="007906AF"/>
    <w:rsid w:val="0079157F"/>
    <w:rsid w:val="007943A6"/>
    <w:rsid w:val="00796733"/>
    <w:rsid w:val="007A1309"/>
    <w:rsid w:val="007A267D"/>
    <w:rsid w:val="007A4006"/>
    <w:rsid w:val="007A5362"/>
    <w:rsid w:val="007B1E2D"/>
    <w:rsid w:val="007B2563"/>
    <w:rsid w:val="007B770D"/>
    <w:rsid w:val="007B7D91"/>
    <w:rsid w:val="007C14D3"/>
    <w:rsid w:val="007C15EF"/>
    <w:rsid w:val="007C1744"/>
    <w:rsid w:val="007C31C0"/>
    <w:rsid w:val="007C45CE"/>
    <w:rsid w:val="007C4A07"/>
    <w:rsid w:val="007C4BE0"/>
    <w:rsid w:val="007C4E2F"/>
    <w:rsid w:val="007C5504"/>
    <w:rsid w:val="007C5C2C"/>
    <w:rsid w:val="007C7CE6"/>
    <w:rsid w:val="007D0228"/>
    <w:rsid w:val="007D04AD"/>
    <w:rsid w:val="007D27D4"/>
    <w:rsid w:val="007D4903"/>
    <w:rsid w:val="007D4B7E"/>
    <w:rsid w:val="007D4E34"/>
    <w:rsid w:val="007D4FC1"/>
    <w:rsid w:val="007D5217"/>
    <w:rsid w:val="007D670F"/>
    <w:rsid w:val="007D7061"/>
    <w:rsid w:val="007D7C21"/>
    <w:rsid w:val="007E02FB"/>
    <w:rsid w:val="007E09D1"/>
    <w:rsid w:val="007E30A3"/>
    <w:rsid w:val="007E5014"/>
    <w:rsid w:val="007F1652"/>
    <w:rsid w:val="007F3081"/>
    <w:rsid w:val="007F6030"/>
    <w:rsid w:val="007F606C"/>
    <w:rsid w:val="007F6E24"/>
    <w:rsid w:val="007F7FE4"/>
    <w:rsid w:val="00800470"/>
    <w:rsid w:val="00802A52"/>
    <w:rsid w:val="008033B0"/>
    <w:rsid w:val="0081203A"/>
    <w:rsid w:val="00813A25"/>
    <w:rsid w:val="008200A5"/>
    <w:rsid w:val="008230C0"/>
    <w:rsid w:val="008237E7"/>
    <w:rsid w:val="00824763"/>
    <w:rsid w:val="00831985"/>
    <w:rsid w:val="008331D8"/>
    <w:rsid w:val="00836BD8"/>
    <w:rsid w:val="00840193"/>
    <w:rsid w:val="008410ED"/>
    <w:rsid w:val="00841374"/>
    <w:rsid w:val="00841955"/>
    <w:rsid w:val="00843C45"/>
    <w:rsid w:val="0084411E"/>
    <w:rsid w:val="008442A1"/>
    <w:rsid w:val="00844988"/>
    <w:rsid w:val="00844EEF"/>
    <w:rsid w:val="00847DA8"/>
    <w:rsid w:val="0085133B"/>
    <w:rsid w:val="00851F4C"/>
    <w:rsid w:val="008526BF"/>
    <w:rsid w:val="00853257"/>
    <w:rsid w:val="00856B9D"/>
    <w:rsid w:val="00862D34"/>
    <w:rsid w:val="00863D22"/>
    <w:rsid w:val="0086480F"/>
    <w:rsid w:val="00867A10"/>
    <w:rsid w:val="00870188"/>
    <w:rsid w:val="00871F5D"/>
    <w:rsid w:val="008759DA"/>
    <w:rsid w:val="00877E1B"/>
    <w:rsid w:val="00882D32"/>
    <w:rsid w:val="00883989"/>
    <w:rsid w:val="0088758E"/>
    <w:rsid w:val="00887775"/>
    <w:rsid w:val="00892687"/>
    <w:rsid w:val="00893140"/>
    <w:rsid w:val="0089774C"/>
    <w:rsid w:val="008A32AC"/>
    <w:rsid w:val="008A3323"/>
    <w:rsid w:val="008A3B8D"/>
    <w:rsid w:val="008A617A"/>
    <w:rsid w:val="008B058E"/>
    <w:rsid w:val="008B13D5"/>
    <w:rsid w:val="008B26AE"/>
    <w:rsid w:val="008B3FB8"/>
    <w:rsid w:val="008B43EC"/>
    <w:rsid w:val="008B4FBA"/>
    <w:rsid w:val="008B5308"/>
    <w:rsid w:val="008B60BC"/>
    <w:rsid w:val="008B73FF"/>
    <w:rsid w:val="008C0FFA"/>
    <w:rsid w:val="008C43B8"/>
    <w:rsid w:val="008D17D7"/>
    <w:rsid w:val="008D537A"/>
    <w:rsid w:val="008D5786"/>
    <w:rsid w:val="008D6091"/>
    <w:rsid w:val="008E0A11"/>
    <w:rsid w:val="008F2D51"/>
    <w:rsid w:val="008F5661"/>
    <w:rsid w:val="0090560C"/>
    <w:rsid w:val="00907650"/>
    <w:rsid w:val="00907BC3"/>
    <w:rsid w:val="0091034E"/>
    <w:rsid w:val="0091081B"/>
    <w:rsid w:val="00913A70"/>
    <w:rsid w:val="00913BC3"/>
    <w:rsid w:val="00917AE6"/>
    <w:rsid w:val="00917BC3"/>
    <w:rsid w:val="009205AF"/>
    <w:rsid w:val="0092104F"/>
    <w:rsid w:val="0092183F"/>
    <w:rsid w:val="00922DDC"/>
    <w:rsid w:val="00924C62"/>
    <w:rsid w:val="00926134"/>
    <w:rsid w:val="0093009D"/>
    <w:rsid w:val="00932ADD"/>
    <w:rsid w:val="00933387"/>
    <w:rsid w:val="00934392"/>
    <w:rsid w:val="0093526B"/>
    <w:rsid w:val="00944707"/>
    <w:rsid w:val="0095165B"/>
    <w:rsid w:val="00951BDE"/>
    <w:rsid w:val="009529F1"/>
    <w:rsid w:val="00952D52"/>
    <w:rsid w:val="00955CA5"/>
    <w:rsid w:val="009566EE"/>
    <w:rsid w:val="00961C7C"/>
    <w:rsid w:val="009632AF"/>
    <w:rsid w:val="00964645"/>
    <w:rsid w:val="00965C14"/>
    <w:rsid w:val="009664BD"/>
    <w:rsid w:val="0097622B"/>
    <w:rsid w:val="00977A70"/>
    <w:rsid w:val="009808F2"/>
    <w:rsid w:val="00981E70"/>
    <w:rsid w:val="0098328A"/>
    <w:rsid w:val="00984FB8"/>
    <w:rsid w:val="009879A7"/>
    <w:rsid w:val="0099131C"/>
    <w:rsid w:val="0099566E"/>
    <w:rsid w:val="009A1655"/>
    <w:rsid w:val="009A3B0C"/>
    <w:rsid w:val="009A412E"/>
    <w:rsid w:val="009A46AA"/>
    <w:rsid w:val="009A491E"/>
    <w:rsid w:val="009A6BE9"/>
    <w:rsid w:val="009B0A60"/>
    <w:rsid w:val="009B1C69"/>
    <w:rsid w:val="009B25D5"/>
    <w:rsid w:val="009B4F5C"/>
    <w:rsid w:val="009B798E"/>
    <w:rsid w:val="009C11A7"/>
    <w:rsid w:val="009C19D4"/>
    <w:rsid w:val="009C1BAB"/>
    <w:rsid w:val="009C29B1"/>
    <w:rsid w:val="009C2F6F"/>
    <w:rsid w:val="009C3DC4"/>
    <w:rsid w:val="009C5325"/>
    <w:rsid w:val="009C5ABF"/>
    <w:rsid w:val="009C7896"/>
    <w:rsid w:val="009D1449"/>
    <w:rsid w:val="009D596E"/>
    <w:rsid w:val="009E020E"/>
    <w:rsid w:val="009E2162"/>
    <w:rsid w:val="009E28A3"/>
    <w:rsid w:val="009E2FAF"/>
    <w:rsid w:val="009E44B2"/>
    <w:rsid w:val="009E4F53"/>
    <w:rsid w:val="009F0468"/>
    <w:rsid w:val="009F2297"/>
    <w:rsid w:val="009F2B38"/>
    <w:rsid w:val="009F6085"/>
    <w:rsid w:val="009F760B"/>
    <w:rsid w:val="00A00774"/>
    <w:rsid w:val="00A076AF"/>
    <w:rsid w:val="00A15A75"/>
    <w:rsid w:val="00A200F1"/>
    <w:rsid w:val="00A22B91"/>
    <w:rsid w:val="00A23EF4"/>
    <w:rsid w:val="00A25605"/>
    <w:rsid w:val="00A27E99"/>
    <w:rsid w:val="00A363F9"/>
    <w:rsid w:val="00A36C85"/>
    <w:rsid w:val="00A37383"/>
    <w:rsid w:val="00A37D5F"/>
    <w:rsid w:val="00A40516"/>
    <w:rsid w:val="00A41FE4"/>
    <w:rsid w:val="00A43F72"/>
    <w:rsid w:val="00A464E8"/>
    <w:rsid w:val="00A50554"/>
    <w:rsid w:val="00A5083E"/>
    <w:rsid w:val="00A52515"/>
    <w:rsid w:val="00A53448"/>
    <w:rsid w:val="00A5722F"/>
    <w:rsid w:val="00A605C5"/>
    <w:rsid w:val="00A60C88"/>
    <w:rsid w:val="00A61851"/>
    <w:rsid w:val="00A63ED6"/>
    <w:rsid w:val="00A64688"/>
    <w:rsid w:val="00A6487C"/>
    <w:rsid w:val="00A66225"/>
    <w:rsid w:val="00A67D5C"/>
    <w:rsid w:val="00A73408"/>
    <w:rsid w:val="00A73485"/>
    <w:rsid w:val="00A739B0"/>
    <w:rsid w:val="00A74045"/>
    <w:rsid w:val="00A75AA1"/>
    <w:rsid w:val="00A76124"/>
    <w:rsid w:val="00A76B9F"/>
    <w:rsid w:val="00A76F22"/>
    <w:rsid w:val="00A83A64"/>
    <w:rsid w:val="00A83B87"/>
    <w:rsid w:val="00A83E7F"/>
    <w:rsid w:val="00A849F7"/>
    <w:rsid w:val="00A90E51"/>
    <w:rsid w:val="00A94638"/>
    <w:rsid w:val="00A96AC2"/>
    <w:rsid w:val="00AA1895"/>
    <w:rsid w:val="00AA42EB"/>
    <w:rsid w:val="00AA7DE2"/>
    <w:rsid w:val="00AB2118"/>
    <w:rsid w:val="00AB23B4"/>
    <w:rsid w:val="00AB38E4"/>
    <w:rsid w:val="00AB690D"/>
    <w:rsid w:val="00AB7238"/>
    <w:rsid w:val="00AB7991"/>
    <w:rsid w:val="00AC008B"/>
    <w:rsid w:val="00AC2BF6"/>
    <w:rsid w:val="00AC6CCA"/>
    <w:rsid w:val="00AD15EF"/>
    <w:rsid w:val="00AD2CAB"/>
    <w:rsid w:val="00AD468D"/>
    <w:rsid w:val="00AE0DAC"/>
    <w:rsid w:val="00AE167B"/>
    <w:rsid w:val="00AE3DDC"/>
    <w:rsid w:val="00AE3EBF"/>
    <w:rsid w:val="00AE46DD"/>
    <w:rsid w:val="00AE57A0"/>
    <w:rsid w:val="00AE6463"/>
    <w:rsid w:val="00AF202F"/>
    <w:rsid w:val="00AF2D10"/>
    <w:rsid w:val="00AF567D"/>
    <w:rsid w:val="00AF6732"/>
    <w:rsid w:val="00AF7211"/>
    <w:rsid w:val="00AF7927"/>
    <w:rsid w:val="00B00069"/>
    <w:rsid w:val="00B005B6"/>
    <w:rsid w:val="00B01800"/>
    <w:rsid w:val="00B03552"/>
    <w:rsid w:val="00B043AF"/>
    <w:rsid w:val="00B050ED"/>
    <w:rsid w:val="00B12BA8"/>
    <w:rsid w:val="00B1445F"/>
    <w:rsid w:val="00B166B4"/>
    <w:rsid w:val="00B16949"/>
    <w:rsid w:val="00B17CBA"/>
    <w:rsid w:val="00B20638"/>
    <w:rsid w:val="00B21D68"/>
    <w:rsid w:val="00B252D5"/>
    <w:rsid w:val="00B30703"/>
    <w:rsid w:val="00B30706"/>
    <w:rsid w:val="00B31181"/>
    <w:rsid w:val="00B31794"/>
    <w:rsid w:val="00B31E3B"/>
    <w:rsid w:val="00B33F42"/>
    <w:rsid w:val="00B3432E"/>
    <w:rsid w:val="00B36483"/>
    <w:rsid w:val="00B36888"/>
    <w:rsid w:val="00B36D30"/>
    <w:rsid w:val="00B40370"/>
    <w:rsid w:val="00B41799"/>
    <w:rsid w:val="00B43385"/>
    <w:rsid w:val="00B45B5E"/>
    <w:rsid w:val="00B471A5"/>
    <w:rsid w:val="00B50448"/>
    <w:rsid w:val="00B53B76"/>
    <w:rsid w:val="00B5540D"/>
    <w:rsid w:val="00B57460"/>
    <w:rsid w:val="00B57866"/>
    <w:rsid w:val="00B612C2"/>
    <w:rsid w:val="00B63B08"/>
    <w:rsid w:val="00B63F31"/>
    <w:rsid w:val="00B646A6"/>
    <w:rsid w:val="00B66DAC"/>
    <w:rsid w:val="00B674F9"/>
    <w:rsid w:val="00B67B87"/>
    <w:rsid w:val="00B74CCA"/>
    <w:rsid w:val="00B7659D"/>
    <w:rsid w:val="00B82AB4"/>
    <w:rsid w:val="00B91A29"/>
    <w:rsid w:val="00B94BFE"/>
    <w:rsid w:val="00B973A0"/>
    <w:rsid w:val="00B97A3F"/>
    <w:rsid w:val="00BA649D"/>
    <w:rsid w:val="00BB057C"/>
    <w:rsid w:val="00BB45A6"/>
    <w:rsid w:val="00BB486F"/>
    <w:rsid w:val="00BD09D7"/>
    <w:rsid w:val="00BE5740"/>
    <w:rsid w:val="00BE5D38"/>
    <w:rsid w:val="00BE7747"/>
    <w:rsid w:val="00BF1EEB"/>
    <w:rsid w:val="00BF3D98"/>
    <w:rsid w:val="00BF58EE"/>
    <w:rsid w:val="00BF6C11"/>
    <w:rsid w:val="00BF7556"/>
    <w:rsid w:val="00C03288"/>
    <w:rsid w:val="00C03B14"/>
    <w:rsid w:val="00C05020"/>
    <w:rsid w:val="00C05E6A"/>
    <w:rsid w:val="00C075BB"/>
    <w:rsid w:val="00C11EFF"/>
    <w:rsid w:val="00C13CEA"/>
    <w:rsid w:val="00C159FD"/>
    <w:rsid w:val="00C16ADF"/>
    <w:rsid w:val="00C17C70"/>
    <w:rsid w:val="00C20436"/>
    <w:rsid w:val="00C2221B"/>
    <w:rsid w:val="00C227FD"/>
    <w:rsid w:val="00C23A39"/>
    <w:rsid w:val="00C25877"/>
    <w:rsid w:val="00C25F38"/>
    <w:rsid w:val="00C26258"/>
    <w:rsid w:val="00C26D7D"/>
    <w:rsid w:val="00C331EE"/>
    <w:rsid w:val="00C3366B"/>
    <w:rsid w:val="00C33674"/>
    <w:rsid w:val="00C34420"/>
    <w:rsid w:val="00C35A73"/>
    <w:rsid w:val="00C360E1"/>
    <w:rsid w:val="00C373B1"/>
    <w:rsid w:val="00C40D4F"/>
    <w:rsid w:val="00C47B0B"/>
    <w:rsid w:val="00C51615"/>
    <w:rsid w:val="00C538AC"/>
    <w:rsid w:val="00C5461B"/>
    <w:rsid w:val="00C61A5C"/>
    <w:rsid w:val="00C654FC"/>
    <w:rsid w:val="00C735C0"/>
    <w:rsid w:val="00C74AAA"/>
    <w:rsid w:val="00C81652"/>
    <w:rsid w:val="00C82FA8"/>
    <w:rsid w:val="00C83B2D"/>
    <w:rsid w:val="00C83BE7"/>
    <w:rsid w:val="00C843F4"/>
    <w:rsid w:val="00C85398"/>
    <w:rsid w:val="00C93C72"/>
    <w:rsid w:val="00C9402E"/>
    <w:rsid w:val="00C95060"/>
    <w:rsid w:val="00C9518E"/>
    <w:rsid w:val="00C95BA8"/>
    <w:rsid w:val="00CA1F25"/>
    <w:rsid w:val="00CA3733"/>
    <w:rsid w:val="00CA5542"/>
    <w:rsid w:val="00CA75FA"/>
    <w:rsid w:val="00CA7FAE"/>
    <w:rsid w:val="00CB0645"/>
    <w:rsid w:val="00CB2187"/>
    <w:rsid w:val="00CB338D"/>
    <w:rsid w:val="00CB35CF"/>
    <w:rsid w:val="00CB3949"/>
    <w:rsid w:val="00CB6F61"/>
    <w:rsid w:val="00CC1C99"/>
    <w:rsid w:val="00CC20B8"/>
    <w:rsid w:val="00CC727F"/>
    <w:rsid w:val="00CD524A"/>
    <w:rsid w:val="00CD592A"/>
    <w:rsid w:val="00CD7886"/>
    <w:rsid w:val="00CE15A9"/>
    <w:rsid w:val="00CF0171"/>
    <w:rsid w:val="00CF0DE2"/>
    <w:rsid w:val="00CF5735"/>
    <w:rsid w:val="00CF7CCE"/>
    <w:rsid w:val="00D008A7"/>
    <w:rsid w:val="00D01ABF"/>
    <w:rsid w:val="00D01F1A"/>
    <w:rsid w:val="00D04430"/>
    <w:rsid w:val="00D06049"/>
    <w:rsid w:val="00D06136"/>
    <w:rsid w:val="00D0653B"/>
    <w:rsid w:val="00D06ADD"/>
    <w:rsid w:val="00D07A27"/>
    <w:rsid w:val="00D105FF"/>
    <w:rsid w:val="00D17979"/>
    <w:rsid w:val="00D20448"/>
    <w:rsid w:val="00D21DDB"/>
    <w:rsid w:val="00D22AD7"/>
    <w:rsid w:val="00D234DB"/>
    <w:rsid w:val="00D23805"/>
    <w:rsid w:val="00D25059"/>
    <w:rsid w:val="00D262AE"/>
    <w:rsid w:val="00D268E5"/>
    <w:rsid w:val="00D319C4"/>
    <w:rsid w:val="00D36F2E"/>
    <w:rsid w:val="00D3748E"/>
    <w:rsid w:val="00D444BB"/>
    <w:rsid w:val="00D45548"/>
    <w:rsid w:val="00D5479F"/>
    <w:rsid w:val="00D54C15"/>
    <w:rsid w:val="00D56DCB"/>
    <w:rsid w:val="00D56E4E"/>
    <w:rsid w:val="00D61E31"/>
    <w:rsid w:val="00D6218C"/>
    <w:rsid w:val="00D648B6"/>
    <w:rsid w:val="00D6688E"/>
    <w:rsid w:val="00D67332"/>
    <w:rsid w:val="00D719D3"/>
    <w:rsid w:val="00D738A5"/>
    <w:rsid w:val="00D80BEE"/>
    <w:rsid w:val="00D82D9D"/>
    <w:rsid w:val="00D8337E"/>
    <w:rsid w:val="00D8539B"/>
    <w:rsid w:val="00D90EAF"/>
    <w:rsid w:val="00D91F4E"/>
    <w:rsid w:val="00D93833"/>
    <w:rsid w:val="00D94672"/>
    <w:rsid w:val="00D952AA"/>
    <w:rsid w:val="00D971AC"/>
    <w:rsid w:val="00DA221E"/>
    <w:rsid w:val="00DA3BC6"/>
    <w:rsid w:val="00DA5342"/>
    <w:rsid w:val="00DA557B"/>
    <w:rsid w:val="00DA7F98"/>
    <w:rsid w:val="00DB075D"/>
    <w:rsid w:val="00DB22C0"/>
    <w:rsid w:val="00DB3111"/>
    <w:rsid w:val="00DB4EA5"/>
    <w:rsid w:val="00DB5160"/>
    <w:rsid w:val="00DC271C"/>
    <w:rsid w:val="00DC3278"/>
    <w:rsid w:val="00DC3323"/>
    <w:rsid w:val="00DC3B41"/>
    <w:rsid w:val="00DD059D"/>
    <w:rsid w:val="00DD1911"/>
    <w:rsid w:val="00DD2C5B"/>
    <w:rsid w:val="00DD5778"/>
    <w:rsid w:val="00DD797A"/>
    <w:rsid w:val="00DE677D"/>
    <w:rsid w:val="00DE6CDA"/>
    <w:rsid w:val="00DF032D"/>
    <w:rsid w:val="00DF0991"/>
    <w:rsid w:val="00DF0D0E"/>
    <w:rsid w:val="00DF206C"/>
    <w:rsid w:val="00DF5B9D"/>
    <w:rsid w:val="00DF63CB"/>
    <w:rsid w:val="00DF7E55"/>
    <w:rsid w:val="00E005F4"/>
    <w:rsid w:val="00E0592E"/>
    <w:rsid w:val="00E05B51"/>
    <w:rsid w:val="00E060F9"/>
    <w:rsid w:val="00E0797E"/>
    <w:rsid w:val="00E07E25"/>
    <w:rsid w:val="00E07F6A"/>
    <w:rsid w:val="00E12730"/>
    <w:rsid w:val="00E15724"/>
    <w:rsid w:val="00E20BEA"/>
    <w:rsid w:val="00E20E6E"/>
    <w:rsid w:val="00E20EEB"/>
    <w:rsid w:val="00E2387C"/>
    <w:rsid w:val="00E2501B"/>
    <w:rsid w:val="00E26BD9"/>
    <w:rsid w:val="00E33F55"/>
    <w:rsid w:val="00E410D6"/>
    <w:rsid w:val="00E41C81"/>
    <w:rsid w:val="00E445A4"/>
    <w:rsid w:val="00E44A06"/>
    <w:rsid w:val="00E5271C"/>
    <w:rsid w:val="00E547EB"/>
    <w:rsid w:val="00E6032D"/>
    <w:rsid w:val="00E61A58"/>
    <w:rsid w:val="00E64E89"/>
    <w:rsid w:val="00E65567"/>
    <w:rsid w:val="00E672DE"/>
    <w:rsid w:val="00E708E0"/>
    <w:rsid w:val="00E72BF0"/>
    <w:rsid w:val="00E72C65"/>
    <w:rsid w:val="00E771F4"/>
    <w:rsid w:val="00E77591"/>
    <w:rsid w:val="00E80B3E"/>
    <w:rsid w:val="00E81396"/>
    <w:rsid w:val="00E849A8"/>
    <w:rsid w:val="00E85A27"/>
    <w:rsid w:val="00E8697A"/>
    <w:rsid w:val="00E92D8E"/>
    <w:rsid w:val="00E963C8"/>
    <w:rsid w:val="00EA04E4"/>
    <w:rsid w:val="00EA0689"/>
    <w:rsid w:val="00EA1834"/>
    <w:rsid w:val="00EA3ADC"/>
    <w:rsid w:val="00EA52BF"/>
    <w:rsid w:val="00EB2FF9"/>
    <w:rsid w:val="00EB5B03"/>
    <w:rsid w:val="00EB7158"/>
    <w:rsid w:val="00EC022C"/>
    <w:rsid w:val="00EC0D1B"/>
    <w:rsid w:val="00EC3D33"/>
    <w:rsid w:val="00EC5B68"/>
    <w:rsid w:val="00EC6CE0"/>
    <w:rsid w:val="00ED0B28"/>
    <w:rsid w:val="00ED14EA"/>
    <w:rsid w:val="00ED56CB"/>
    <w:rsid w:val="00ED6BD8"/>
    <w:rsid w:val="00EE37B7"/>
    <w:rsid w:val="00EE3BDE"/>
    <w:rsid w:val="00EE3F27"/>
    <w:rsid w:val="00EE4901"/>
    <w:rsid w:val="00EE6410"/>
    <w:rsid w:val="00EE79CD"/>
    <w:rsid w:val="00EF1B2E"/>
    <w:rsid w:val="00EF21E5"/>
    <w:rsid w:val="00EF2461"/>
    <w:rsid w:val="00EF2862"/>
    <w:rsid w:val="00EF46C3"/>
    <w:rsid w:val="00EF4839"/>
    <w:rsid w:val="00EF4C46"/>
    <w:rsid w:val="00EF4D07"/>
    <w:rsid w:val="00EF5C87"/>
    <w:rsid w:val="00EF62D8"/>
    <w:rsid w:val="00F047E8"/>
    <w:rsid w:val="00F06DD2"/>
    <w:rsid w:val="00F11AF1"/>
    <w:rsid w:val="00F11FFB"/>
    <w:rsid w:val="00F12574"/>
    <w:rsid w:val="00F12CBA"/>
    <w:rsid w:val="00F136C1"/>
    <w:rsid w:val="00F22463"/>
    <w:rsid w:val="00F24F5F"/>
    <w:rsid w:val="00F25B7E"/>
    <w:rsid w:val="00F31698"/>
    <w:rsid w:val="00F33686"/>
    <w:rsid w:val="00F37671"/>
    <w:rsid w:val="00F37CA1"/>
    <w:rsid w:val="00F4104C"/>
    <w:rsid w:val="00F418B7"/>
    <w:rsid w:val="00F41B77"/>
    <w:rsid w:val="00F43695"/>
    <w:rsid w:val="00F43B61"/>
    <w:rsid w:val="00F54BC6"/>
    <w:rsid w:val="00F56094"/>
    <w:rsid w:val="00F56716"/>
    <w:rsid w:val="00F65214"/>
    <w:rsid w:val="00F70108"/>
    <w:rsid w:val="00F710A2"/>
    <w:rsid w:val="00F73921"/>
    <w:rsid w:val="00F73F8B"/>
    <w:rsid w:val="00F7558D"/>
    <w:rsid w:val="00F766C5"/>
    <w:rsid w:val="00F7670B"/>
    <w:rsid w:val="00F776D5"/>
    <w:rsid w:val="00F8042F"/>
    <w:rsid w:val="00F819F1"/>
    <w:rsid w:val="00F81E12"/>
    <w:rsid w:val="00F83698"/>
    <w:rsid w:val="00F84D33"/>
    <w:rsid w:val="00F86B26"/>
    <w:rsid w:val="00F86DBD"/>
    <w:rsid w:val="00F92C9A"/>
    <w:rsid w:val="00F9524B"/>
    <w:rsid w:val="00F9566C"/>
    <w:rsid w:val="00F958A4"/>
    <w:rsid w:val="00FA35E4"/>
    <w:rsid w:val="00FA4499"/>
    <w:rsid w:val="00FA48C4"/>
    <w:rsid w:val="00FA622A"/>
    <w:rsid w:val="00FA64B2"/>
    <w:rsid w:val="00FA66A1"/>
    <w:rsid w:val="00FA6BBC"/>
    <w:rsid w:val="00FA70D6"/>
    <w:rsid w:val="00FB3749"/>
    <w:rsid w:val="00FB4DC1"/>
    <w:rsid w:val="00FB6A87"/>
    <w:rsid w:val="00FB70C4"/>
    <w:rsid w:val="00FB7341"/>
    <w:rsid w:val="00FB7868"/>
    <w:rsid w:val="00FC7A6A"/>
    <w:rsid w:val="00FD0910"/>
    <w:rsid w:val="00FD0A6C"/>
    <w:rsid w:val="00FD12AB"/>
    <w:rsid w:val="00FD1A0D"/>
    <w:rsid w:val="00FD3828"/>
    <w:rsid w:val="00FD4539"/>
    <w:rsid w:val="00FD457E"/>
    <w:rsid w:val="00FD76C9"/>
    <w:rsid w:val="00FE4107"/>
    <w:rsid w:val="00FE5938"/>
    <w:rsid w:val="00FE793C"/>
    <w:rsid w:val="00FF0C58"/>
    <w:rsid w:val="00FF2617"/>
    <w:rsid w:val="00FF2DAC"/>
    <w:rsid w:val="00FF61B6"/>
    <w:rsid w:val="00FF7539"/>
    <w:rsid w:val="3B8DC651"/>
    <w:rsid w:val="3D0A02D8"/>
    <w:rsid w:val="447F44C9"/>
    <w:rsid w:val="7E2177A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7B58"/>
  <w15:docId w15:val="{A6D670F4-2363-4D34-98BE-93CC61D6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288"/>
    <w:rPr>
      <w:lang w:val="fr-FR"/>
    </w:rPr>
  </w:style>
  <w:style w:type="paragraph" w:styleId="Heading1">
    <w:name w:val="heading 1"/>
    <w:basedOn w:val="Normal"/>
    <w:next w:val="Normal"/>
    <w:link w:val="Heading1Char"/>
    <w:uiPriority w:val="9"/>
    <w:qFormat/>
    <w:rsid w:val="0023416B"/>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22B"/>
    <w:pPr>
      <w:ind w:left="720"/>
      <w:contextualSpacing/>
    </w:pPr>
  </w:style>
  <w:style w:type="paragraph" w:styleId="NoSpacing">
    <w:name w:val="No Spacing"/>
    <w:uiPriority w:val="1"/>
    <w:qFormat/>
    <w:rsid w:val="007D0228"/>
    <w:pPr>
      <w:spacing w:after="0" w:line="240" w:lineRule="auto"/>
    </w:pPr>
    <w:rPr>
      <w:lang w:val="en-GB"/>
    </w:rPr>
  </w:style>
  <w:style w:type="paragraph" w:styleId="Header">
    <w:name w:val="header"/>
    <w:basedOn w:val="Normal"/>
    <w:link w:val="HeaderChar"/>
    <w:uiPriority w:val="99"/>
    <w:unhideWhenUsed/>
    <w:rsid w:val="000B2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850"/>
    <w:rPr>
      <w:lang w:val="en-GB"/>
    </w:rPr>
  </w:style>
  <w:style w:type="paragraph" w:styleId="Footer">
    <w:name w:val="footer"/>
    <w:basedOn w:val="Normal"/>
    <w:link w:val="FooterChar"/>
    <w:uiPriority w:val="99"/>
    <w:unhideWhenUsed/>
    <w:rsid w:val="000B2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850"/>
    <w:rPr>
      <w:lang w:val="en-GB"/>
    </w:rPr>
  </w:style>
  <w:style w:type="character" w:styleId="Hyperlink">
    <w:name w:val="Hyperlink"/>
    <w:basedOn w:val="DefaultParagraphFont"/>
    <w:uiPriority w:val="99"/>
    <w:unhideWhenUsed/>
    <w:rsid w:val="00F4104C"/>
    <w:rPr>
      <w:color w:val="0563C1" w:themeColor="hyperlink"/>
      <w:u w:val="single"/>
    </w:rPr>
  </w:style>
  <w:style w:type="character" w:customStyle="1" w:styleId="UnresolvedMention1">
    <w:name w:val="Unresolved Mention1"/>
    <w:basedOn w:val="DefaultParagraphFont"/>
    <w:uiPriority w:val="99"/>
    <w:semiHidden/>
    <w:unhideWhenUsed/>
    <w:rsid w:val="00F4104C"/>
    <w:rPr>
      <w:color w:val="605E5C"/>
      <w:shd w:val="clear" w:color="auto" w:fill="E1DFDD"/>
    </w:rPr>
  </w:style>
  <w:style w:type="character" w:styleId="FollowedHyperlink">
    <w:name w:val="FollowedHyperlink"/>
    <w:basedOn w:val="DefaultParagraphFont"/>
    <w:uiPriority w:val="99"/>
    <w:semiHidden/>
    <w:unhideWhenUsed/>
    <w:rsid w:val="00246775"/>
    <w:rPr>
      <w:color w:val="954F72" w:themeColor="followedHyperlink"/>
      <w:u w:val="single"/>
    </w:rPr>
  </w:style>
  <w:style w:type="paragraph" w:styleId="FootnoteText">
    <w:name w:val="footnote text"/>
    <w:aliases w:val="Testo nota a piè di pagina Carattere Carattere,Testo nota a piè di pagina Carattere,Testo nota a piè di pagina Carattere1 Carattere,Testo nota a piè di pagina Carattere Carattere Carattere Carattere,Fußnotentext Char,Fußnotentext Char1 Ch"/>
    <w:basedOn w:val="Normal"/>
    <w:link w:val="FootnoteTextChar"/>
    <w:unhideWhenUsed/>
    <w:qFormat/>
    <w:rsid w:val="005265F7"/>
    <w:pPr>
      <w:spacing w:after="0" w:line="240" w:lineRule="auto"/>
    </w:pPr>
    <w:rPr>
      <w:sz w:val="20"/>
      <w:szCs w:val="20"/>
    </w:rPr>
  </w:style>
  <w:style w:type="character" w:customStyle="1" w:styleId="FootnoteTextChar">
    <w:name w:val="Footnote Text Char"/>
    <w:aliases w:val="Testo nota a piè di pagina Carattere Carattere Char,Testo nota a piè di pagina Carattere Char,Testo nota a piè di pagina Carattere1 Carattere Char,Testo nota a piè di pagina Carattere Carattere Carattere Carattere Char"/>
    <w:basedOn w:val="DefaultParagraphFont"/>
    <w:link w:val="FootnoteText"/>
    <w:qFormat/>
    <w:rsid w:val="005265F7"/>
    <w:rPr>
      <w:sz w:val="20"/>
      <w:szCs w:val="20"/>
      <w:lang w:val="en-GB"/>
    </w:rPr>
  </w:style>
  <w:style w:type="character" w:styleId="FootnoteReference">
    <w:name w:val="footnote reference"/>
    <w:aliases w:val="number,BVI fnr,Odwołanie przypisu,Footnote Reference2,Footnote Reference Number,E FNZ,-E Fußnotenzeichen,Footnote#,Footnote symbol,Footnote,Times 10 Point,Exposant 3 Point,Ref,de nota al pie,Footnote reference number,note TESI,SUPER"/>
    <w:basedOn w:val="DefaultParagraphFont"/>
    <w:link w:val="BVIfnrChar"/>
    <w:unhideWhenUsed/>
    <w:qFormat/>
    <w:rsid w:val="005265F7"/>
    <w:rPr>
      <w:vertAlign w:val="superscript"/>
    </w:rPr>
  </w:style>
  <w:style w:type="character" w:styleId="CommentReference">
    <w:name w:val="annotation reference"/>
    <w:basedOn w:val="DefaultParagraphFont"/>
    <w:uiPriority w:val="99"/>
    <w:semiHidden/>
    <w:unhideWhenUsed/>
    <w:rsid w:val="00E2501B"/>
    <w:rPr>
      <w:sz w:val="16"/>
      <w:szCs w:val="16"/>
    </w:rPr>
  </w:style>
  <w:style w:type="paragraph" w:styleId="CommentText">
    <w:name w:val="annotation text"/>
    <w:basedOn w:val="Normal"/>
    <w:link w:val="CommentTextChar"/>
    <w:uiPriority w:val="99"/>
    <w:unhideWhenUsed/>
    <w:rsid w:val="00E2501B"/>
    <w:pPr>
      <w:spacing w:line="240" w:lineRule="auto"/>
    </w:pPr>
    <w:rPr>
      <w:sz w:val="20"/>
      <w:szCs w:val="20"/>
    </w:rPr>
  </w:style>
  <w:style w:type="character" w:customStyle="1" w:styleId="CommentTextChar">
    <w:name w:val="Comment Text Char"/>
    <w:basedOn w:val="DefaultParagraphFont"/>
    <w:link w:val="CommentText"/>
    <w:uiPriority w:val="99"/>
    <w:rsid w:val="00E2501B"/>
    <w:rPr>
      <w:sz w:val="20"/>
      <w:szCs w:val="20"/>
      <w:lang w:val="en-GB"/>
    </w:rPr>
  </w:style>
  <w:style w:type="paragraph" w:styleId="CommentSubject">
    <w:name w:val="annotation subject"/>
    <w:basedOn w:val="CommentText"/>
    <w:next w:val="CommentText"/>
    <w:link w:val="CommentSubjectChar"/>
    <w:uiPriority w:val="99"/>
    <w:semiHidden/>
    <w:unhideWhenUsed/>
    <w:rsid w:val="00E2501B"/>
    <w:rPr>
      <w:b/>
      <w:bCs/>
    </w:rPr>
  </w:style>
  <w:style w:type="character" w:customStyle="1" w:styleId="CommentSubjectChar">
    <w:name w:val="Comment Subject Char"/>
    <w:basedOn w:val="CommentTextChar"/>
    <w:link w:val="CommentSubject"/>
    <w:uiPriority w:val="99"/>
    <w:semiHidden/>
    <w:rsid w:val="00E2501B"/>
    <w:rPr>
      <w:b/>
      <w:bCs/>
      <w:sz w:val="20"/>
      <w:szCs w:val="20"/>
      <w:lang w:val="en-GB"/>
    </w:rPr>
  </w:style>
  <w:style w:type="paragraph" w:styleId="Revision">
    <w:name w:val="Revision"/>
    <w:hidden/>
    <w:uiPriority w:val="99"/>
    <w:semiHidden/>
    <w:rsid w:val="00E2501B"/>
    <w:pPr>
      <w:spacing w:after="0" w:line="240" w:lineRule="auto"/>
    </w:pPr>
    <w:rPr>
      <w:lang w:val="en-GB"/>
    </w:rPr>
  </w:style>
  <w:style w:type="character" w:customStyle="1" w:styleId="Heading1Char">
    <w:name w:val="Heading 1 Char"/>
    <w:basedOn w:val="DefaultParagraphFont"/>
    <w:link w:val="Heading1"/>
    <w:uiPriority w:val="9"/>
    <w:rsid w:val="0023416B"/>
    <w:rPr>
      <w:rFonts w:asciiTheme="majorHAnsi" w:eastAsiaTheme="majorEastAsia" w:hAnsiTheme="majorHAnsi" w:cstheme="majorBidi"/>
      <w:color w:val="2F5496" w:themeColor="accent1" w:themeShade="BF"/>
      <w:sz w:val="32"/>
      <w:szCs w:val="32"/>
      <w:lang w:eastAsia="en-US"/>
    </w:rPr>
  </w:style>
  <w:style w:type="paragraph" w:styleId="BalloonText">
    <w:name w:val="Balloon Text"/>
    <w:basedOn w:val="Normal"/>
    <w:link w:val="BalloonTextChar"/>
    <w:uiPriority w:val="99"/>
    <w:semiHidden/>
    <w:unhideWhenUsed/>
    <w:rsid w:val="0023416B"/>
    <w:pPr>
      <w:spacing w:after="0" w:line="240" w:lineRule="auto"/>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23416B"/>
    <w:rPr>
      <w:rFonts w:ascii="Tahoma" w:eastAsia="Calibri" w:hAnsi="Tahoma" w:cs="Tahoma"/>
      <w:sz w:val="16"/>
      <w:szCs w:val="16"/>
      <w:lang w:eastAsia="en-US"/>
    </w:rPr>
  </w:style>
  <w:style w:type="table" w:styleId="TableGrid">
    <w:name w:val="Table Grid"/>
    <w:basedOn w:val="TableNormal"/>
    <w:uiPriority w:val="59"/>
    <w:rsid w:val="0023416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23416B"/>
    <w:pPr>
      <w:spacing w:after="200" w:line="276" w:lineRule="auto"/>
    </w:pPr>
    <w:rPr>
      <w:rFonts w:ascii="Calibri" w:eastAsia="Calibri" w:hAnsi="Calibri" w:cs="Times New Roman"/>
      <w:lang w:val="en-US" w:eastAsia="en-US"/>
    </w:rPr>
  </w:style>
  <w:style w:type="character" w:customStyle="1" w:styleId="DateChar">
    <w:name w:val="Date Char"/>
    <w:basedOn w:val="DefaultParagraphFont"/>
    <w:link w:val="Date"/>
    <w:uiPriority w:val="99"/>
    <w:semiHidden/>
    <w:rsid w:val="0023416B"/>
    <w:rPr>
      <w:rFonts w:ascii="Calibri" w:eastAsia="Calibri" w:hAnsi="Calibri" w:cs="Times New Roman"/>
      <w:lang w:eastAsia="en-US"/>
    </w:rPr>
  </w:style>
  <w:style w:type="paragraph" w:styleId="TOCHeading">
    <w:name w:val="TOC Heading"/>
    <w:basedOn w:val="Heading1"/>
    <w:next w:val="Normal"/>
    <w:uiPriority w:val="39"/>
    <w:unhideWhenUsed/>
    <w:qFormat/>
    <w:rsid w:val="0023416B"/>
    <w:pPr>
      <w:spacing w:line="259" w:lineRule="auto"/>
      <w:outlineLvl w:val="9"/>
    </w:pPr>
  </w:style>
  <w:style w:type="paragraph" w:styleId="TOC1">
    <w:name w:val="toc 1"/>
    <w:basedOn w:val="Normal"/>
    <w:next w:val="Normal"/>
    <w:autoRedefine/>
    <w:uiPriority w:val="39"/>
    <w:unhideWhenUsed/>
    <w:rsid w:val="0023416B"/>
    <w:pPr>
      <w:tabs>
        <w:tab w:val="right" w:leader="dot" w:pos="9350"/>
      </w:tabs>
      <w:spacing w:after="100" w:line="276" w:lineRule="auto"/>
    </w:pPr>
    <w:rPr>
      <w:rFonts w:ascii="Calibri" w:eastAsia="Calibri" w:hAnsi="Calibri" w:cs="Times New Roman"/>
      <w:noProof/>
      <w:sz w:val="36"/>
      <w:szCs w:val="36"/>
      <w:lang w:val="en-US"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C19D4"/>
    <w:pPr>
      <w:spacing w:line="240" w:lineRule="exact"/>
    </w:pPr>
    <w:rPr>
      <w:vertAlign w:val="superscript"/>
      <w:lang w:val="en-US"/>
    </w:rPr>
  </w:style>
  <w:style w:type="character" w:styleId="UnresolvedMention">
    <w:name w:val="Unresolved Mention"/>
    <w:basedOn w:val="DefaultParagraphFont"/>
    <w:uiPriority w:val="99"/>
    <w:semiHidden/>
    <w:unhideWhenUsed/>
    <w:rsid w:val="00256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6637">
      <w:bodyDiv w:val="1"/>
      <w:marLeft w:val="0"/>
      <w:marRight w:val="0"/>
      <w:marTop w:val="0"/>
      <w:marBottom w:val="0"/>
      <w:divBdr>
        <w:top w:val="none" w:sz="0" w:space="0" w:color="auto"/>
        <w:left w:val="none" w:sz="0" w:space="0" w:color="auto"/>
        <w:bottom w:val="none" w:sz="0" w:space="0" w:color="auto"/>
        <w:right w:val="none" w:sz="0" w:space="0" w:color="auto"/>
      </w:divBdr>
      <w:divsChild>
        <w:div w:id="1057777992">
          <w:marLeft w:val="1267"/>
          <w:marRight w:val="0"/>
          <w:marTop w:val="0"/>
          <w:marBottom w:val="0"/>
          <w:divBdr>
            <w:top w:val="none" w:sz="0" w:space="0" w:color="auto"/>
            <w:left w:val="none" w:sz="0" w:space="0" w:color="auto"/>
            <w:bottom w:val="none" w:sz="0" w:space="0" w:color="auto"/>
            <w:right w:val="none" w:sz="0" w:space="0" w:color="auto"/>
          </w:divBdr>
        </w:div>
        <w:div w:id="851795625">
          <w:marLeft w:val="1267"/>
          <w:marRight w:val="0"/>
          <w:marTop w:val="0"/>
          <w:marBottom w:val="0"/>
          <w:divBdr>
            <w:top w:val="none" w:sz="0" w:space="0" w:color="auto"/>
            <w:left w:val="none" w:sz="0" w:space="0" w:color="auto"/>
            <w:bottom w:val="none" w:sz="0" w:space="0" w:color="auto"/>
            <w:right w:val="none" w:sz="0" w:space="0" w:color="auto"/>
          </w:divBdr>
        </w:div>
        <w:div w:id="133959033">
          <w:marLeft w:val="1267"/>
          <w:marRight w:val="0"/>
          <w:marTop w:val="0"/>
          <w:marBottom w:val="0"/>
          <w:divBdr>
            <w:top w:val="none" w:sz="0" w:space="0" w:color="auto"/>
            <w:left w:val="none" w:sz="0" w:space="0" w:color="auto"/>
            <w:bottom w:val="none" w:sz="0" w:space="0" w:color="auto"/>
            <w:right w:val="none" w:sz="0" w:space="0" w:color="auto"/>
          </w:divBdr>
        </w:div>
        <w:div w:id="1734886630">
          <w:marLeft w:val="1267"/>
          <w:marRight w:val="0"/>
          <w:marTop w:val="0"/>
          <w:marBottom w:val="0"/>
          <w:divBdr>
            <w:top w:val="none" w:sz="0" w:space="0" w:color="auto"/>
            <w:left w:val="none" w:sz="0" w:space="0" w:color="auto"/>
            <w:bottom w:val="none" w:sz="0" w:space="0" w:color="auto"/>
            <w:right w:val="none" w:sz="0" w:space="0" w:color="auto"/>
          </w:divBdr>
        </w:div>
        <w:div w:id="254288011">
          <w:marLeft w:val="1267"/>
          <w:marRight w:val="0"/>
          <w:marTop w:val="0"/>
          <w:marBottom w:val="0"/>
          <w:divBdr>
            <w:top w:val="none" w:sz="0" w:space="0" w:color="auto"/>
            <w:left w:val="none" w:sz="0" w:space="0" w:color="auto"/>
            <w:bottom w:val="none" w:sz="0" w:space="0" w:color="auto"/>
            <w:right w:val="none" w:sz="0" w:space="0" w:color="auto"/>
          </w:divBdr>
        </w:div>
        <w:div w:id="70080231">
          <w:marLeft w:val="1267"/>
          <w:marRight w:val="0"/>
          <w:marTop w:val="0"/>
          <w:marBottom w:val="0"/>
          <w:divBdr>
            <w:top w:val="none" w:sz="0" w:space="0" w:color="auto"/>
            <w:left w:val="none" w:sz="0" w:space="0" w:color="auto"/>
            <w:bottom w:val="none" w:sz="0" w:space="0" w:color="auto"/>
            <w:right w:val="none" w:sz="0" w:space="0" w:color="auto"/>
          </w:divBdr>
        </w:div>
        <w:div w:id="773787306">
          <w:marLeft w:val="1267"/>
          <w:marRight w:val="0"/>
          <w:marTop w:val="0"/>
          <w:marBottom w:val="0"/>
          <w:divBdr>
            <w:top w:val="none" w:sz="0" w:space="0" w:color="auto"/>
            <w:left w:val="none" w:sz="0" w:space="0" w:color="auto"/>
            <w:bottom w:val="none" w:sz="0" w:space="0" w:color="auto"/>
            <w:right w:val="none" w:sz="0" w:space="0" w:color="auto"/>
          </w:divBdr>
        </w:div>
        <w:div w:id="64688832">
          <w:marLeft w:val="1267"/>
          <w:marRight w:val="0"/>
          <w:marTop w:val="0"/>
          <w:marBottom w:val="0"/>
          <w:divBdr>
            <w:top w:val="none" w:sz="0" w:space="0" w:color="auto"/>
            <w:left w:val="none" w:sz="0" w:space="0" w:color="auto"/>
            <w:bottom w:val="none" w:sz="0" w:space="0" w:color="auto"/>
            <w:right w:val="none" w:sz="0" w:space="0" w:color="auto"/>
          </w:divBdr>
        </w:div>
        <w:div w:id="1058211028">
          <w:marLeft w:val="1267"/>
          <w:marRight w:val="0"/>
          <w:marTop w:val="0"/>
          <w:marBottom w:val="0"/>
          <w:divBdr>
            <w:top w:val="none" w:sz="0" w:space="0" w:color="auto"/>
            <w:left w:val="none" w:sz="0" w:space="0" w:color="auto"/>
            <w:bottom w:val="none" w:sz="0" w:space="0" w:color="auto"/>
            <w:right w:val="none" w:sz="0" w:space="0" w:color="auto"/>
          </w:divBdr>
        </w:div>
        <w:div w:id="509367845">
          <w:marLeft w:val="1267"/>
          <w:marRight w:val="0"/>
          <w:marTop w:val="0"/>
          <w:marBottom w:val="0"/>
          <w:divBdr>
            <w:top w:val="none" w:sz="0" w:space="0" w:color="auto"/>
            <w:left w:val="none" w:sz="0" w:space="0" w:color="auto"/>
            <w:bottom w:val="none" w:sz="0" w:space="0" w:color="auto"/>
            <w:right w:val="none" w:sz="0" w:space="0" w:color="auto"/>
          </w:divBdr>
        </w:div>
        <w:div w:id="1119639901">
          <w:marLeft w:val="1267"/>
          <w:marRight w:val="0"/>
          <w:marTop w:val="0"/>
          <w:marBottom w:val="0"/>
          <w:divBdr>
            <w:top w:val="none" w:sz="0" w:space="0" w:color="auto"/>
            <w:left w:val="none" w:sz="0" w:space="0" w:color="auto"/>
            <w:bottom w:val="none" w:sz="0" w:space="0" w:color="auto"/>
            <w:right w:val="none" w:sz="0" w:space="0" w:color="auto"/>
          </w:divBdr>
        </w:div>
        <w:div w:id="1711685854">
          <w:marLeft w:val="1267"/>
          <w:marRight w:val="0"/>
          <w:marTop w:val="0"/>
          <w:marBottom w:val="0"/>
          <w:divBdr>
            <w:top w:val="none" w:sz="0" w:space="0" w:color="auto"/>
            <w:left w:val="none" w:sz="0" w:space="0" w:color="auto"/>
            <w:bottom w:val="none" w:sz="0" w:space="0" w:color="auto"/>
            <w:right w:val="none" w:sz="0" w:space="0" w:color="auto"/>
          </w:divBdr>
        </w:div>
        <w:div w:id="1708481633">
          <w:marLeft w:val="1267"/>
          <w:marRight w:val="0"/>
          <w:marTop w:val="0"/>
          <w:marBottom w:val="0"/>
          <w:divBdr>
            <w:top w:val="none" w:sz="0" w:space="0" w:color="auto"/>
            <w:left w:val="none" w:sz="0" w:space="0" w:color="auto"/>
            <w:bottom w:val="none" w:sz="0" w:space="0" w:color="auto"/>
            <w:right w:val="none" w:sz="0" w:space="0" w:color="auto"/>
          </w:divBdr>
        </w:div>
      </w:divsChild>
    </w:div>
    <w:div w:id="192115847">
      <w:bodyDiv w:val="1"/>
      <w:marLeft w:val="0"/>
      <w:marRight w:val="0"/>
      <w:marTop w:val="0"/>
      <w:marBottom w:val="0"/>
      <w:divBdr>
        <w:top w:val="none" w:sz="0" w:space="0" w:color="auto"/>
        <w:left w:val="none" w:sz="0" w:space="0" w:color="auto"/>
        <w:bottom w:val="none" w:sz="0" w:space="0" w:color="auto"/>
        <w:right w:val="none" w:sz="0" w:space="0" w:color="auto"/>
      </w:divBdr>
      <w:divsChild>
        <w:div w:id="1449665321">
          <w:marLeft w:val="1267"/>
          <w:marRight w:val="0"/>
          <w:marTop w:val="0"/>
          <w:marBottom w:val="0"/>
          <w:divBdr>
            <w:top w:val="none" w:sz="0" w:space="0" w:color="auto"/>
            <w:left w:val="none" w:sz="0" w:space="0" w:color="auto"/>
            <w:bottom w:val="none" w:sz="0" w:space="0" w:color="auto"/>
            <w:right w:val="none" w:sz="0" w:space="0" w:color="auto"/>
          </w:divBdr>
        </w:div>
        <w:div w:id="2128425949">
          <w:marLeft w:val="1267"/>
          <w:marRight w:val="0"/>
          <w:marTop w:val="0"/>
          <w:marBottom w:val="0"/>
          <w:divBdr>
            <w:top w:val="none" w:sz="0" w:space="0" w:color="auto"/>
            <w:left w:val="none" w:sz="0" w:space="0" w:color="auto"/>
            <w:bottom w:val="none" w:sz="0" w:space="0" w:color="auto"/>
            <w:right w:val="none" w:sz="0" w:space="0" w:color="auto"/>
          </w:divBdr>
        </w:div>
        <w:div w:id="2025551281">
          <w:marLeft w:val="1267"/>
          <w:marRight w:val="0"/>
          <w:marTop w:val="0"/>
          <w:marBottom w:val="0"/>
          <w:divBdr>
            <w:top w:val="none" w:sz="0" w:space="0" w:color="auto"/>
            <w:left w:val="none" w:sz="0" w:space="0" w:color="auto"/>
            <w:bottom w:val="none" w:sz="0" w:space="0" w:color="auto"/>
            <w:right w:val="none" w:sz="0" w:space="0" w:color="auto"/>
          </w:divBdr>
        </w:div>
        <w:div w:id="320743482">
          <w:marLeft w:val="1267"/>
          <w:marRight w:val="0"/>
          <w:marTop w:val="0"/>
          <w:marBottom w:val="0"/>
          <w:divBdr>
            <w:top w:val="none" w:sz="0" w:space="0" w:color="auto"/>
            <w:left w:val="none" w:sz="0" w:space="0" w:color="auto"/>
            <w:bottom w:val="none" w:sz="0" w:space="0" w:color="auto"/>
            <w:right w:val="none" w:sz="0" w:space="0" w:color="auto"/>
          </w:divBdr>
        </w:div>
        <w:div w:id="2118089822">
          <w:marLeft w:val="1267"/>
          <w:marRight w:val="0"/>
          <w:marTop w:val="0"/>
          <w:marBottom w:val="0"/>
          <w:divBdr>
            <w:top w:val="none" w:sz="0" w:space="0" w:color="auto"/>
            <w:left w:val="none" w:sz="0" w:space="0" w:color="auto"/>
            <w:bottom w:val="none" w:sz="0" w:space="0" w:color="auto"/>
            <w:right w:val="none" w:sz="0" w:space="0" w:color="auto"/>
          </w:divBdr>
        </w:div>
        <w:div w:id="1264269455">
          <w:marLeft w:val="1267"/>
          <w:marRight w:val="0"/>
          <w:marTop w:val="0"/>
          <w:marBottom w:val="0"/>
          <w:divBdr>
            <w:top w:val="none" w:sz="0" w:space="0" w:color="auto"/>
            <w:left w:val="none" w:sz="0" w:space="0" w:color="auto"/>
            <w:bottom w:val="none" w:sz="0" w:space="0" w:color="auto"/>
            <w:right w:val="none" w:sz="0" w:space="0" w:color="auto"/>
          </w:divBdr>
        </w:div>
        <w:div w:id="599217440">
          <w:marLeft w:val="1267"/>
          <w:marRight w:val="0"/>
          <w:marTop w:val="0"/>
          <w:marBottom w:val="0"/>
          <w:divBdr>
            <w:top w:val="none" w:sz="0" w:space="0" w:color="auto"/>
            <w:left w:val="none" w:sz="0" w:space="0" w:color="auto"/>
            <w:bottom w:val="none" w:sz="0" w:space="0" w:color="auto"/>
            <w:right w:val="none" w:sz="0" w:space="0" w:color="auto"/>
          </w:divBdr>
        </w:div>
        <w:div w:id="1077097668">
          <w:marLeft w:val="1267"/>
          <w:marRight w:val="0"/>
          <w:marTop w:val="0"/>
          <w:marBottom w:val="0"/>
          <w:divBdr>
            <w:top w:val="none" w:sz="0" w:space="0" w:color="auto"/>
            <w:left w:val="none" w:sz="0" w:space="0" w:color="auto"/>
            <w:bottom w:val="none" w:sz="0" w:space="0" w:color="auto"/>
            <w:right w:val="none" w:sz="0" w:space="0" w:color="auto"/>
          </w:divBdr>
        </w:div>
        <w:div w:id="1944340534">
          <w:marLeft w:val="1267"/>
          <w:marRight w:val="0"/>
          <w:marTop w:val="0"/>
          <w:marBottom w:val="0"/>
          <w:divBdr>
            <w:top w:val="none" w:sz="0" w:space="0" w:color="auto"/>
            <w:left w:val="none" w:sz="0" w:space="0" w:color="auto"/>
            <w:bottom w:val="none" w:sz="0" w:space="0" w:color="auto"/>
            <w:right w:val="none" w:sz="0" w:space="0" w:color="auto"/>
          </w:divBdr>
        </w:div>
        <w:div w:id="37435200">
          <w:marLeft w:val="1267"/>
          <w:marRight w:val="0"/>
          <w:marTop w:val="0"/>
          <w:marBottom w:val="0"/>
          <w:divBdr>
            <w:top w:val="none" w:sz="0" w:space="0" w:color="auto"/>
            <w:left w:val="none" w:sz="0" w:space="0" w:color="auto"/>
            <w:bottom w:val="none" w:sz="0" w:space="0" w:color="auto"/>
            <w:right w:val="none" w:sz="0" w:space="0" w:color="auto"/>
          </w:divBdr>
        </w:div>
        <w:div w:id="422459654">
          <w:marLeft w:val="1267"/>
          <w:marRight w:val="0"/>
          <w:marTop w:val="0"/>
          <w:marBottom w:val="0"/>
          <w:divBdr>
            <w:top w:val="none" w:sz="0" w:space="0" w:color="auto"/>
            <w:left w:val="none" w:sz="0" w:space="0" w:color="auto"/>
            <w:bottom w:val="none" w:sz="0" w:space="0" w:color="auto"/>
            <w:right w:val="none" w:sz="0" w:space="0" w:color="auto"/>
          </w:divBdr>
        </w:div>
        <w:div w:id="110055577">
          <w:marLeft w:val="1267"/>
          <w:marRight w:val="0"/>
          <w:marTop w:val="0"/>
          <w:marBottom w:val="0"/>
          <w:divBdr>
            <w:top w:val="none" w:sz="0" w:space="0" w:color="auto"/>
            <w:left w:val="none" w:sz="0" w:space="0" w:color="auto"/>
            <w:bottom w:val="none" w:sz="0" w:space="0" w:color="auto"/>
            <w:right w:val="none" w:sz="0" w:space="0" w:color="auto"/>
          </w:divBdr>
        </w:div>
        <w:div w:id="2020883424">
          <w:marLeft w:val="1267"/>
          <w:marRight w:val="0"/>
          <w:marTop w:val="0"/>
          <w:marBottom w:val="0"/>
          <w:divBdr>
            <w:top w:val="none" w:sz="0" w:space="0" w:color="auto"/>
            <w:left w:val="none" w:sz="0" w:space="0" w:color="auto"/>
            <w:bottom w:val="none" w:sz="0" w:space="0" w:color="auto"/>
            <w:right w:val="none" w:sz="0" w:space="0" w:color="auto"/>
          </w:divBdr>
        </w:div>
      </w:divsChild>
    </w:div>
    <w:div w:id="227107309">
      <w:bodyDiv w:val="1"/>
      <w:marLeft w:val="0"/>
      <w:marRight w:val="0"/>
      <w:marTop w:val="0"/>
      <w:marBottom w:val="0"/>
      <w:divBdr>
        <w:top w:val="none" w:sz="0" w:space="0" w:color="auto"/>
        <w:left w:val="none" w:sz="0" w:space="0" w:color="auto"/>
        <w:bottom w:val="none" w:sz="0" w:space="0" w:color="auto"/>
        <w:right w:val="none" w:sz="0" w:space="0" w:color="auto"/>
      </w:divBdr>
    </w:div>
    <w:div w:id="488444111">
      <w:bodyDiv w:val="1"/>
      <w:marLeft w:val="0"/>
      <w:marRight w:val="0"/>
      <w:marTop w:val="0"/>
      <w:marBottom w:val="0"/>
      <w:divBdr>
        <w:top w:val="none" w:sz="0" w:space="0" w:color="auto"/>
        <w:left w:val="none" w:sz="0" w:space="0" w:color="auto"/>
        <w:bottom w:val="none" w:sz="0" w:space="0" w:color="auto"/>
        <w:right w:val="none" w:sz="0" w:space="0" w:color="auto"/>
      </w:divBdr>
    </w:div>
    <w:div w:id="661661987">
      <w:bodyDiv w:val="1"/>
      <w:marLeft w:val="0"/>
      <w:marRight w:val="0"/>
      <w:marTop w:val="0"/>
      <w:marBottom w:val="0"/>
      <w:divBdr>
        <w:top w:val="none" w:sz="0" w:space="0" w:color="auto"/>
        <w:left w:val="none" w:sz="0" w:space="0" w:color="auto"/>
        <w:bottom w:val="none" w:sz="0" w:space="0" w:color="auto"/>
        <w:right w:val="none" w:sz="0" w:space="0" w:color="auto"/>
      </w:divBdr>
    </w:div>
    <w:div w:id="892305079">
      <w:bodyDiv w:val="1"/>
      <w:marLeft w:val="0"/>
      <w:marRight w:val="0"/>
      <w:marTop w:val="0"/>
      <w:marBottom w:val="0"/>
      <w:divBdr>
        <w:top w:val="none" w:sz="0" w:space="0" w:color="auto"/>
        <w:left w:val="none" w:sz="0" w:space="0" w:color="auto"/>
        <w:bottom w:val="none" w:sz="0" w:space="0" w:color="auto"/>
        <w:right w:val="none" w:sz="0" w:space="0" w:color="auto"/>
      </w:divBdr>
      <w:divsChild>
        <w:div w:id="261962969">
          <w:marLeft w:val="1267"/>
          <w:marRight w:val="0"/>
          <w:marTop w:val="0"/>
          <w:marBottom w:val="0"/>
          <w:divBdr>
            <w:top w:val="none" w:sz="0" w:space="0" w:color="auto"/>
            <w:left w:val="none" w:sz="0" w:space="0" w:color="auto"/>
            <w:bottom w:val="none" w:sz="0" w:space="0" w:color="auto"/>
            <w:right w:val="none" w:sz="0" w:space="0" w:color="auto"/>
          </w:divBdr>
        </w:div>
        <w:div w:id="765225226">
          <w:marLeft w:val="1267"/>
          <w:marRight w:val="0"/>
          <w:marTop w:val="0"/>
          <w:marBottom w:val="0"/>
          <w:divBdr>
            <w:top w:val="none" w:sz="0" w:space="0" w:color="auto"/>
            <w:left w:val="none" w:sz="0" w:space="0" w:color="auto"/>
            <w:bottom w:val="none" w:sz="0" w:space="0" w:color="auto"/>
            <w:right w:val="none" w:sz="0" w:space="0" w:color="auto"/>
          </w:divBdr>
        </w:div>
        <w:div w:id="1210843869">
          <w:marLeft w:val="1267"/>
          <w:marRight w:val="0"/>
          <w:marTop w:val="0"/>
          <w:marBottom w:val="0"/>
          <w:divBdr>
            <w:top w:val="none" w:sz="0" w:space="0" w:color="auto"/>
            <w:left w:val="none" w:sz="0" w:space="0" w:color="auto"/>
            <w:bottom w:val="none" w:sz="0" w:space="0" w:color="auto"/>
            <w:right w:val="none" w:sz="0" w:space="0" w:color="auto"/>
          </w:divBdr>
        </w:div>
        <w:div w:id="1865098604">
          <w:marLeft w:val="1267"/>
          <w:marRight w:val="0"/>
          <w:marTop w:val="0"/>
          <w:marBottom w:val="0"/>
          <w:divBdr>
            <w:top w:val="none" w:sz="0" w:space="0" w:color="auto"/>
            <w:left w:val="none" w:sz="0" w:space="0" w:color="auto"/>
            <w:bottom w:val="none" w:sz="0" w:space="0" w:color="auto"/>
            <w:right w:val="none" w:sz="0" w:space="0" w:color="auto"/>
          </w:divBdr>
        </w:div>
        <w:div w:id="1123425538">
          <w:marLeft w:val="1267"/>
          <w:marRight w:val="0"/>
          <w:marTop w:val="0"/>
          <w:marBottom w:val="0"/>
          <w:divBdr>
            <w:top w:val="none" w:sz="0" w:space="0" w:color="auto"/>
            <w:left w:val="none" w:sz="0" w:space="0" w:color="auto"/>
            <w:bottom w:val="none" w:sz="0" w:space="0" w:color="auto"/>
            <w:right w:val="none" w:sz="0" w:space="0" w:color="auto"/>
          </w:divBdr>
        </w:div>
        <w:div w:id="1085422024">
          <w:marLeft w:val="1267"/>
          <w:marRight w:val="0"/>
          <w:marTop w:val="0"/>
          <w:marBottom w:val="0"/>
          <w:divBdr>
            <w:top w:val="none" w:sz="0" w:space="0" w:color="auto"/>
            <w:left w:val="none" w:sz="0" w:space="0" w:color="auto"/>
            <w:bottom w:val="none" w:sz="0" w:space="0" w:color="auto"/>
            <w:right w:val="none" w:sz="0" w:space="0" w:color="auto"/>
          </w:divBdr>
        </w:div>
        <w:div w:id="521093835">
          <w:marLeft w:val="1267"/>
          <w:marRight w:val="0"/>
          <w:marTop w:val="0"/>
          <w:marBottom w:val="0"/>
          <w:divBdr>
            <w:top w:val="none" w:sz="0" w:space="0" w:color="auto"/>
            <w:left w:val="none" w:sz="0" w:space="0" w:color="auto"/>
            <w:bottom w:val="none" w:sz="0" w:space="0" w:color="auto"/>
            <w:right w:val="none" w:sz="0" w:space="0" w:color="auto"/>
          </w:divBdr>
        </w:div>
        <w:div w:id="794523772">
          <w:marLeft w:val="1267"/>
          <w:marRight w:val="0"/>
          <w:marTop w:val="0"/>
          <w:marBottom w:val="0"/>
          <w:divBdr>
            <w:top w:val="none" w:sz="0" w:space="0" w:color="auto"/>
            <w:left w:val="none" w:sz="0" w:space="0" w:color="auto"/>
            <w:bottom w:val="none" w:sz="0" w:space="0" w:color="auto"/>
            <w:right w:val="none" w:sz="0" w:space="0" w:color="auto"/>
          </w:divBdr>
        </w:div>
        <w:div w:id="1572276045">
          <w:marLeft w:val="1267"/>
          <w:marRight w:val="0"/>
          <w:marTop w:val="0"/>
          <w:marBottom w:val="0"/>
          <w:divBdr>
            <w:top w:val="none" w:sz="0" w:space="0" w:color="auto"/>
            <w:left w:val="none" w:sz="0" w:space="0" w:color="auto"/>
            <w:bottom w:val="none" w:sz="0" w:space="0" w:color="auto"/>
            <w:right w:val="none" w:sz="0" w:space="0" w:color="auto"/>
          </w:divBdr>
        </w:div>
        <w:div w:id="1968777401">
          <w:marLeft w:val="1267"/>
          <w:marRight w:val="0"/>
          <w:marTop w:val="0"/>
          <w:marBottom w:val="0"/>
          <w:divBdr>
            <w:top w:val="none" w:sz="0" w:space="0" w:color="auto"/>
            <w:left w:val="none" w:sz="0" w:space="0" w:color="auto"/>
            <w:bottom w:val="none" w:sz="0" w:space="0" w:color="auto"/>
            <w:right w:val="none" w:sz="0" w:space="0" w:color="auto"/>
          </w:divBdr>
        </w:div>
        <w:div w:id="1094207752">
          <w:marLeft w:val="1267"/>
          <w:marRight w:val="0"/>
          <w:marTop w:val="0"/>
          <w:marBottom w:val="0"/>
          <w:divBdr>
            <w:top w:val="none" w:sz="0" w:space="0" w:color="auto"/>
            <w:left w:val="none" w:sz="0" w:space="0" w:color="auto"/>
            <w:bottom w:val="none" w:sz="0" w:space="0" w:color="auto"/>
            <w:right w:val="none" w:sz="0" w:space="0" w:color="auto"/>
          </w:divBdr>
        </w:div>
        <w:div w:id="705524863">
          <w:marLeft w:val="1267"/>
          <w:marRight w:val="0"/>
          <w:marTop w:val="0"/>
          <w:marBottom w:val="0"/>
          <w:divBdr>
            <w:top w:val="none" w:sz="0" w:space="0" w:color="auto"/>
            <w:left w:val="none" w:sz="0" w:space="0" w:color="auto"/>
            <w:bottom w:val="none" w:sz="0" w:space="0" w:color="auto"/>
            <w:right w:val="none" w:sz="0" w:space="0" w:color="auto"/>
          </w:divBdr>
        </w:div>
        <w:div w:id="1665082316">
          <w:marLeft w:val="1267"/>
          <w:marRight w:val="0"/>
          <w:marTop w:val="0"/>
          <w:marBottom w:val="0"/>
          <w:divBdr>
            <w:top w:val="none" w:sz="0" w:space="0" w:color="auto"/>
            <w:left w:val="none" w:sz="0" w:space="0" w:color="auto"/>
            <w:bottom w:val="none" w:sz="0" w:space="0" w:color="auto"/>
            <w:right w:val="none" w:sz="0" w:space="0" w:color="auto"/>
          </w:divBdr>
        </w:div>
        <w:div w:id="223369323">
          <w:marLeft w:val="1267"/>
          <w:marRight w:val="0"/>
          <w:marTop w:val="0"/>
          <w:marBottom w:val="0"/>
          <w:divBdr>
            <w:top w:val="none" w:sz="0" w:space="0" w:color="auto"/>
            <w:left w:val="none" w:sz="0" w:space="0" w:color="auto"/>
            <w:bottom w:val="none" w:sz="0" w:space="0" w:color="auto"/>
            <w:right w:val="none" w:sz="0" w:space="0" w:color="auto"/>
          </w:divBdr>
        </w:div>
      </w:divsChild>
    </w:div>
    <w:div w:id="961569756">
      <w:bodyDiv w:val="1"/>
      <w:marLeft w:val="0"/>
      <w:marRight w:val="0"/>
      <w:marTop w:val="0"/>
      <w:marBottom w:val="0"/>
      <w:divBdr>
        <w:top w:val="none" w:sz="0" w:space="0" w:color="auto"/>
        <w:left w:val="none" w:sz="0" w:space="0" w:color="auto"/>
        <w:bottom w:val="none" w:sz="0" w:space="0" w:color="auto"/>
        <w:right w:val="none" w:sz="0" w:space="0" w:color="auto"/>
      </w:divBdr>
      <w:divsChild>
        <w:div w:id="512843131">
          <w:marLeft w:val="1267"/>
          <w:marRight w:val="0"/>
          <w:marTop w:val="0"/>
          <w:marBottom w:val="0"/>
          <w:divBdr>
            <w:top w:val="none" w:sz="0" w:space="0" w:color="auto"/>
            <w:left w:val="none" w:sz="0" w:space="0" w:color="auto"/>
            <w:bottom w:val="none" w:sz="0" w:space="0" w:color="auto"/>
            <w:right w:val="none" w:sz="0" w:space="0" w:color="auto"/>
          </w:divBdr>
        </w:div>
        <w:div w:id="574170697">
          <w:marLeft w:val="1267"/>
          <w:marRight w:val="0"/>
          <w:marTop w:val="0"/>
          <w:marBottom w:val="0"/>
          <w:divBdr>
            <w:top w:val="none" w:sz="0" w:space="0" w:color="auto"/>
            <w:left w:val="none" w:sz="0" w:space="0" w:color="auto"/>
            <w:bottom w:val="none" w:sz="0" w:space="0" w:color="auto"/>
            <w:right w:val="none" w:sz="0" w:space="0" w:color="auto"/>
          </w:divBdr>
        </w:div>
        <w:div w:id="922647146">
          <w:marLeft w:val="1267"/>
          <w:marRight w:val="0"/>
          <w:marTop w:val="0"/>
          <w:marBottom w:val="0"/>
          <w:divBdr>
            <w:top w:val="none" w:sz="0" w:space="0" w:color="auto"/>
            <w:left w:val="none" w:sz="0" w:space="0" w:color="auto"/>
            <w:bottom w:val="none" w:sz="0" w:space="0" w:color="auto"/>
            <w:right w:val="none" w:sz="0" w:space="0" w:color="auto"/>
          </w:divBdr>
        </w:div>
        <w:div w:id="267977324">
          <w:marLeft w:val="1267"/>
          <w:marRight w:val="0"/>
          <w:marTop w:val="0"/>
          <w:marBottom w:val="0"/>
          <w:divBdr>
            <w:top w:val="none" w:sz="0" w:space="0" w:color="auto"/>
            <w:left w:val="none" w:sz="0" w:space="0" w:color="auto"/>
            <w:bottom w:val="none" w:sz="0" w:space="0" w:color="auto"/>
            <w:right w:val="none" w:sz="0" w:space="0" w:color="auto"/>
          </w:divBdr>
        </w:div>
        <w:div w:id="1176766354">
          <w:marLeft w:val="1267"/>
          <w:marRight w:val="0"/>
          <w:marTop w:val="0"/>
          <w:marBottom w:val="0"/>
          <w:divBdr>
            <w:top w:val="none" w:sz="0" w:space="0" w:color="auto"/>
            <w:left w:val="none" w:sz="0" w:space="0" w:color="auto"/>
            <w:bottom w:val="none" w:sz="0" w:space="0" w:color="auto"/>
            <w:right w:val="none" w:sz="0" w:space="0" w:color="auto"/>
          </w:divBdr>
        </w:div>
        <w:div w:id="1653097529">
          <w:marLeft w:val="1267"/>
          <w:marRight w:val="0"/>
          <w:marTop w:val="0"/>
          <w:marBottom w:val="0"/>
          <w:divBdr>
            <w:top w:val="none" w:sz="0" w:space="0" w:color="auto"/>
            <w:left w:val="none" w:sz="0" w:space="0" w:color="auto"/>
            <w:bottom w:val="none" w:sz="0" w:space="0" w:color="auto"/>
            <w:right w:val="none" w:sz="0" w:space="0" w:color="auto"/>
          </w:divBdr>
        </w:div>
        <w:div w:id="750808594">
          <w:marLeft w:val="1267"/>
          <w:marRight w:val="0"/>
          <w:marTop w:val="0"/>
          <w:marBottom w:val="0"/>
          <w:divBdr>
            <w:top w:val="none" w:sz="0" w:space="0" w:color="auto"/>
            <w:left w:val="none" w:sz="0" w:space="0" w:color="auto"/>
            <w:bottom w:val="none" w:sz="0" w:space="0" w:color="auto"/>
            <w:right w:val="none" w:sz="0" w:space="0" w:color="auto"/>
          </w:divBdr>
        </w:div>
        <w:div w:id="1556352824">
          <w:marLeft w:val="1267"/>
          <w:marRight w:val="0"/>
          <w:marTop w:val="0"/>
          <w:marBottom w:val="0"/>
          <w:divBdr>
            <w:top w:val="none" w:sz="0" w:space="0" w:color="auto"/>
            <w:left w:val="none" w:sz="0" w:space="0" w:color="auto"/>
            <w:bottom w:val="none" w:sz="0" w:space="0" w:color="auto"/>
            <w:right w:val="none" w:sz="0" w:space="0" w:color="auto"/>
          </w:divBdr>
        </w:div>
        <w:div w:id="199515171">
          <w:marLeft w:val="1267"/>
          <w:marRight w:val="0"/>
          <w:marTop w:val="0"/>
          <w:marBottom w:val="0"/>
          <w:divBdr>
            <w:top w:val="none" w:sz="0" w:space="0" w:color="auto"/>
            <w:left w:val="none" w:sz="0" w:space="0" w:color="auto"/>
            <w:bottom w:val="none" w:sz="0" w:space="0" w:color="auto"/>
            <w:right w:val="none" w:sz="0" w:space="0" w:color="auto"/>
          </w:divBdr>
        </w:div>
        <w:div w:id="899481833">
          <w:marLeft w:val="1267"/>
          <w:marRight w:val="0"/>
          <w:marTop w:val="0"/>
          <w:marBottom w:val="0"/>
          <w:divBdr>
            <w:top w:val="none" w:sz="0" w:space="0" w:color="auto"/>
            <w:left w:val="none" w:sz="0" w:space="0" w:color="auto"/>
            <w:bottom w:val="none" w:sz="0" w:space="0" w:color="auto"/>
            <w:right w:val="none" w:sz="0" w:space="0" w:color="auto"/>
          </w:divBdr>
        </w:div>
        <w:div w:id="1961303034">
          <w:marLeft w:val="1267"/>
          <w:marRight w:val="0"/>
          <w:marTop w:val="0"/>
          <w:marBottom w:val="0"/>
          <w:divBdr>
            <w:top w:val="none" w:sz="0" w:space="0" w:color="auto"/>
            <w:left w:val="none" w:sz="0" w:space="0" w:color="auto"/>
            <w:bottom w:val="none" w:sz="0" w:space="0" w:color="auto"/>
            <w:right w:val="none" w:sz="0" w:space="0" w:color="auto"/>
          </w:divBdr>
        </w:div>
        <w:div w:id="1653101782">
          <w:marLeft w:val="1267"/>
          <w:marRight w:val="0"/>
          <w:marTop w:val="0"/>
          <w:marBottom w:val="0"/>
          <w:divBdr>
            <w:top w:val="none" w:sz="0" w:space="0" w:color="auto"/>
            <w:left w:val="none" w:sz="0" w:space="0" w:color="auto"/>
            <w:bottom w:val="none" w:sz="0" w:space="0" w:color="auto"/>
            <w:right w:val="none" w:sz="0" w:space="0" w:color="auto"/>
          </w:divBdr>
        </w:div>
        <w:div w:id="1820346777">
          <w:marLeft w:val="1267"/>
          <w:marRight w:val="0"/>
          <w:marTop w:val="0"/>
          <w:marBottom w:val="0"/>
          <w:divBdr>
            <w:top w:val="none" w:sz="0" w:space="0" w:color="auto"/>
            <w:left w:val="none" w:sz="0" w:space="0" w:color="auto"/>
            <w:bottom w:val="none" w:sz="0" w:space="0" w:color="auto"/>
            <w:right w:val="none" w:sz="0" w:space="0" w:color="auto"/>
          </w:divBdr>
        </w:div>
        <w:div w:id="1187334224">
          <w:marLeft w:val="1267"/>
          <w:marRight w:val="0"/>
          <w:marTop w:val="0"/>
          <w:marBottom w:val="0"/>
          <w:divBdr>
            <w:top w:val="none" w:sz="0" w:space="0" w:color="auto"/>
            <w:left w:val="none" w:sz="0" w:space="0" w:color="auto"/>
            <w:bottom w:val="none" w:sz="0" w:space="0" w:color="auto"/>
            <w:right w:val="none" w:sz="0" w:space="0" w:color="auto"/>
          </w:divBdr>
        </w:div>
      </w:divsChild>
    </w:div>
    <w:div w:id="1562327931">
      <w:bodyDiv w:val="1"/>
      <w:marLeft w:val="0"/>
      <w:marRight w:val="0"/>
      <w:marTop w:val="0"/>
      <w:marBottom w:val="0"/>
      <w:divBdr>
        <w:top w:val="none" w:sz="0" w:space="0" w:color="auto"/>
        <w:left w:val="none" w:sz="0" w:space="0" w:color="auto"/>
        <w:bottom w:val="none" w:sz="0" w:space="0" w:color="auto"/>
        <w:right w:val="none" w:sz="0" w:space="0" w:color="auto"/>
      </w:divBdr>
      <w:divsChild>
        <w:div w:id="640111449">
          <w:marLeft w:val="1267"/>
          <w:marRight w:val="0"/>
          <w:marTop w:val="0"/>
          <w:marBottom w:val="0"/>
          <w:divBdr>
            <w:top w:val="none" w:sz="0" w:space="0" w:color="auto"/>
            <w:left w:val="none" w:sz="0" w:space="0" w:color="auto"/>
            <w:bottom w:val="none" w:sz="0" w:space="0" w:color="auto"/>
            <w:right w:val="none" w:sz="0" w:space="0" w:color="auto"/>
          </w:divBdr>
        </w:div>
        <w:div w:id="1015691103">
          <w:marLeft w:val="1267"/>
          <w:marRight w:val="0"/>
          <w:marTop w:val="0"/>
          <w:marBottom w:val="0"/>
          <w:divBdr>
            <w:top w:val="none" w:sz="0" w:space="0" w:color="auto"/>
            <w:left w:val="none" w:sz="0" w:space="0" w:color="auto"/>
            <w:bottom w:val="none" w:sz="0" w:space="0" w:color="auto"/>
            <w:right w:val="none" w:sz="0" w:space="0" w:color="auto"/>
          </w:divBdr>
        </w:div>
        <w:div w:id="767506323">
          <w:marLeft w:val="1267"/>
          <w:marRight w:val="0"/>
          <w:marTop w:val="0"/>
          <w:marBottom w:val="0"/>
          <w:divBdr>
            <w:top w:val="none" w:sz="0" w:space="0" w:color="auto"/>
            <w:left w:val="none" w:sz="0" w:space="0" w:color="auto"/>
            <w:bottom w:val="none" w:sz="0" w:space="0" w:color="auto"/>
            <w:right w:val="none" w:sz="0" w:space="0" w:color="auto"/>
          </w:divBdr>
        </w:div>
        <w:div w:id="92437985">
          <w:marLeft w:val="1267"/>
          <w:marRight w:val="0"/>
          <w:marTop w:val="0"/>
          <w:marBottom w:val="0"/>
          <w:divBdr>
            <w:top w:val="none" w:sz="0" w:space="0" w:color="auto"/>
            <w:left w:val="none" w:sz="0" w:space="0" w:color="auto"/>
            <w:bottom w:val="none" w:sz="0" w:space="0" w:color="auto"/>
            <w:right w:val="none" w:sz="0" w:space="0" w:color="auto"/>
          </w:divBdr>
        </w:div>
        <w:div w:id="2091735958">
          <w:marLeft w:val="1267"/>
          <w:marRight w:val="0"/>
          <w:marTop w:val="0"/>
          <w:marBottom w:val="0"/>
          <w:divBdr>
            <w:top w:val="none" w:sz="0" w:space="0" w:color="auto"/>
            <w:left w:val="none" w:sz="0" w:space="0" w:color="auto"/>
            <w:bottom w:val="none" w:sz="0" w:space="0" w:color="auto"/>
            <w:right w:val="none" w:sz="0" w:space="0" w:color="auto"/>
          </w:divBdr>
        </w:div>
        <w:div w:id="91126">
          <w:marLeft w:val="1267"/>
          <w:marRight w:val="0"/>
          <w:marTop w:val="0"/>
          <w:marBottom w:val="0"/>
          <w:divBdr>
            <w:top w:val="none" w:sz="0" w:space="0" w:color="auto"/>
            <w:left w:val="none" w:sz="0" w:space="0" w:color="auto"/>
            <w:bottom w:val="none" w:sz="0" w:space="0" w:color="auto"/>
            <w:right w:val="none" w:sz="0" w:space="0" w:color="auto"/>
          </w:divBdr>
        </w:div>
        <w:div w:id="574164257">
          <w:marLeft w:val="1267"/>
          <w:marRight w:val="0"/>
          <w:marTop w:val="0"/>
          <w:marBottom w:val="0"/>
          <w:divBdr>
            <w:top w:val="none" w:sz="0" w:space="0" w:color="auto"/>
            <w:left w:val="none" w:sz="0" w:space="0" w:color="auto"/>
            <w:bottom w:val="none" w:sz="0" w:space="0" w:color="auto"/>
            <w:right w:val="none" w:sz="0" w:space="0" w:color="auto"/>
          </w:divBdr>
        </w:div>
        <w:div w:id="1927767190">
          <w:marLeft w:val="1267"/>
          <w:marRight w:val="0"/>
          <w:marTop w:val="0"/>
          <w:marBottom w:val="0"/>
          <w:divBdr>
            <w:top w:val="none" w:sz="0" w:space="0" w:color="auto"/>
            <w:left w:val="none" w:sz="0" w:space="0" w:color="auto"/>
            <w:bottom w:val="none" w:sz="0" w:space="0" w:color="auto"/>
            <w:right w:val="none" w:sz="0" w:space="0" w:color="auto"/>
          </w:divBdr>
        </w:div>
        <w:div w:id="866136362">
          <w:marLeft w:val="1267"/>
          <w:marRight w:val="0"/>
          <w:marTop w:val="0"/>
          <w:marBottom w:val="0"/>
          <w:divBdr>
            <w:top w:val="none" w:sz="0" w:space="0" w:color="auto"/>
            <w:left w:val="none" w:sz="0" w:space="0" w:color="auto"/>
            <w:bottom w:val="none" w:sz="0" w:space="0" w:color="auto"/>
            <w:right w:val="none" w:sz="0" w:space="0" w:color="auto"/>
          </w:divBdr>
        </w:div>
        <w:div w:id="2055041419">
          <w:marLeft w:val="1267"/>
          <w:marRight w:val="0"/>
          <w:marTop w:val="0"/>
          <w:marBottom w:val="0"/>
          <w:divBdr>
            <w:top w:val="none" w:sz="0" w:space="0" w:color="auto"/>
            <w:left w:val="none" w:sz="0" w:space="0" w:color="auto"/>
            <w:bottom w:val="none" w:sz="0" w:space="0" w:color="auto"/>
            <w:right w:val="none" w:sz="0" w:space="0" w:color="auto"/>
          </w:divBdr>
        </w:div>
        <w:div w:id="1094401700">
          <w:marLeft w:val="1267"/>
          <w:marRight w:val="0"/>
          <w:marTop w:val="0"/>
          <w:marBottom w:val="0"/>
          <w:divBdr>
            <w:top w:val="none" w:sz="0" w:space="0" w:color="auto"/>
            <w:left w:val="none" w:sz="0" w:space="0" w:color="auto"/>
            <w:bottom w:val="none" w:sz="0" w:space="0" w:color="auto"/>
            <w:right w:val="none" w:sz="0" w:space="0" w:color="auto"/>
          </w:divBdr>
        </w:div>
        <w:div w:id="50202257">
          <w:marLeft w:val="1267"/>
          <w:marRight w:val="0"/>
          <w:marTop w:val="0"/>
          <w:marBottom w:val="0"/>
          <w:divBdr>
            <w:top w:val="none" w:sz="0" w:space="0" w:color="auto"/>
            <w:left w:val="none" w:sz="0" w:space="0" w:color="auto"/>
            <w:bottom w:val="none" w:sz="0" w:space="0" w:color="auto"/>
            <w:right w:val="none" w:sz="0" w:space="0" w:color="auto"/>
          </w:divBdr>
        </w:div>
        <w:div w:id="745492996">
          <w:marLeft w:val="1267"/>
          <w:marRight w:val="0"/>
          <w:marTop w:val="0"/>
          <w:marBottom w:val="0"/>
          <w:divBdr>
            <w:top w:val="none" w:sz="0" w:space="0" w:color="auto"/>
            <w:left w:val="none" w:sz="0" w:space="0" w:color="auto"/>
            <w:bottom w:val="none" w:sz="0" w:space="0" w:color="auto"/>
            <w:right w:val="none" w:sz="0" w:space="0" w:color="auto"/>
          </w:divBdr>
        </w:div>
        <w:div w:id="1872566710">
          <w:marLeft w:val="1267"/>
          <w:marRight w:val="0"/>
          <w:marTop w:val="0"/>
          <w:marBottom w:val="0"/>
          <w:divBdr>
            <w:top w:val="none" w:sz="0" w:space="0" w:color="auto"/>
            <w:left w:val="none" w:sz="0" w:space="0" w:color="auto"/>
            <w:bottom w:val="none" w:sz="0" w:space="0" w:color="auto"/>
            <w:right w:val="none" w:sz="0" w:space="0" w:color="auto"/>
          </w:divBdr>
        </w:div>
      </w:divsChild>
    </w:div>
    <w:div w:id="1805654357">
      <w:bodyDiv w:val="1"/>
      <w:marLeft w:val="0"/>
      <w:marRight w:val="0"/>
      <w:marTop w:val="0"/>
      <w:marBottom w:val="0"/>
      <w:divBdr>
        <w:top w:val="none" w:sz="0" w:space="0" w:color="auto"/>
        <w:left w:val="none" w:sz="0" w:space="0" w:color="auto"/>
        <w:bottom w:val="none" w:sz="0" w:space="0" w:color="auto"/>
        <w:right w:val="none" w:sz="0" w:space="0" w:color="auto"/>
      </w:divBdr>
      <w:divsChild>
        <w:div w:id="1389646079">
          <w:marLeft w:val="1267"/>
          <w:marRight w:val="0"/>
          <w:marTop w:val="0"/>
          <w:marBottom w:val="0"/>
          <w:divBdr>
            <w:top w:val="none" w:sz="0" w:space="0" w:color="auto"/>
            <w:left w:val="none" w:sz="0" w:space="0" w:color="auto"/>
            <w:bottom w:val="none" w:sz="0" w:space="0" w:color="auto"/>
            <w:right w:val="none" w:sz="0" w:space="0" w:color="auto"/>
          </w:divBdr>
        </w:div>
        <w:div w:id="194390932">
          <w:marLeft w:val="1267"/>
          <w:marRight w:val="0"/>
          <w:marTop w:val="0"/>
          <w:marBottom w:val="0"/>
          <w:divBdr>
            <w:top w:val="none" w:sz="0" w:space="0" w:color="auto"/>
            <w:left w:val="none" w:sz="0" w:space="0" w:color="auto"/>
            <w:bottom w:val="none" w:sz="0" w:space="0" w:color="auto"/>
            <w:right w:val="none" w:sz="0" w:space="0" w:color="auto"/>
          </w:divBdr>
        </w:div>
        <w:div w:id="2017150096">
          <w:marLeft w:val="1267"/>
          <w:marRight w:val="0"/>
          <w:marTop w:val="0"/>
          <w:marBottom w:val="0"/>
          <w:divBdr>
            <w:top w:val="none" w:sz="0" w:space="0" w:color="auto"/>
            <w:left w:val="none" w:sz="0" w:space="0" w:color="auto"/>
            <w:bottom w:val="none" w:sz="0" w:space="0" w:color="auto"/>
            <w:right w:val="none" w:sz="0" w:space="0" w:color="auto"/>
          </w:divBdr>
        </w:div>
        <w:div w:id="1129393722">
          <w:marLeft w:val="1267"/>
          <w:marRight w:val="0"/>
          <w:marTop w:val="0"/>
          <w:marBottom w:val="0"/>
          <w:divBdr>
            <w:top w:val="none" w:sz="0" w:space="0" w:color="auto"/>
            <w:left w:val="none" w:sz="0" w:space="0" w:color="auto"/>
            <w:bottom w:val="none" w:sz="0" w:space="0" w:color="auto"/>
            <w:right w:val="none" w:sz="0" w:space="0" w:color="auto"/>
          </w:divBdr>
        </w:div>
      </w:divsChild>
    </w:div>
    <w:div w:id="1922526034">
      <w:bodyDiv w:val="1"/>
      <w:marLeft w:val="0"/>
      <w:marRight w:val="0"/>
      <w:marTop w:val="0"/>
      <w:marBottom w:val="0"/>
      <w:divBdr>
        <w:top w:val="none" w:sz="0" w:space="0" w:color="auto"/>
        <w:left w:val="none" w:sz="0" w:space="0" w:color="auto"/>
        <w:bottom w:val="none" w:sz="0" w:space="0" w:color="auto"/>
        <w:right w:val="none" w:sz="0" w:space="0" w:color="auto"/>
      </w:divBdr>
      <w:divsChild>
        <w:div w:id="1506479087">
          <w:marLeft w:val="1267"/>
          <w:marRight w:val="0"/>
          <w:marTop w:val="0"/>
          <w:marBottom w:val="0"/>
          <w:divBdr>
            <w:top w:val="none" w:sz="0" w:space="0" w:color="auto"/>
            <w:left w:val="none" w:sz="0" w:space="0" w:color="auto"/>
            <w:bottom w:val="none" w:sz="0" w:space="0" w:color="auto"/>
            <w:right w:val="none" w:sz="0" w:space="0" w:color="auto"/>
          </w:divBdr>
        </w:div>
        <w:div w:id="184711789">
          <w:marLeft w:val="1267"/>
          <w:marRight w:val="0"/>
          <w:marTop w:val="0"/>
          <w:marBottom w:val="0"/>
          <w:divBdr>
            <w:top w:val="none" w:sz="0" w:space="0" w:color="auto"/>
            <w:left w:val="none" w:sz="0" w:space="0" w:color="auto"/>
            <w:bottom w:val="none" w:sz="0" w:space="0" w:color="auto"/>
            <w:right w:val="none" w:sz="0" w:space="0" w:color="auto"/>
          </w:divBdr>
        </w:div>
        <w:div w:id="744037091">
          <w:marLeft w:val="1267"/>
          <w:marRight w:val="0"/>
          <w:marTop w:val="0"/>
          <w:marBottom w:val="0"/>
          <w:divBdr>
            <w:top w:val="none" w:sz="0" w:space="0" w:color="auto"/>
            <w:left w:val="none" w:sz="0" w:space="0" w:color="auto"/>
            <w:bottom w:val="none" w:sz="0" w:space="0" w:color="auto"/>
            <w:right w:val="none" w:sz="0" w:space="0" w:color="auto"/>
          </w:divBdr>
        </w:div>
        <w:div w:id="347558636">
          <w:marLeft w:val="1267"/>
          <w:marRight w:val="0"/>
          <w:marTop w:val="0"/>
          <w:marBottom w:val="0"/>
          <w:divBdr>
            <w:top w:val="none" w:sz="0" w:space="0" w:color="auto"/>
            <w:left w:val="none" w:sz="0" w:space="0" w:color="auto"/>
            <w:bottom w:val="none" w:sz="0" w:space="0" w:color="auto"/>
            <w:right w:val="none" w:sz="0" w:space="0" w:color="auto"/>
          </w:divBdr>
        </w:div>
        <w:div w:id="980232528">
          <w:marLeft w:val="1267"/>
          <w:marRight w:val="0"/>
          <w:marTop w:val="0"/>
          <w:marBottom w:val="0"/>
          <w:divBdr>
            <w:top w:val="none" w:sz="0" w:space="0" w:color="auto"/>
            <w:left w:val="none" w:sz="0" w:space="0" w:color="auto"/>
            <w:bottom w:val="none" w:sz="0" w:space="0" w:color="auto"/>
            <w:right w:val="none" w:sz="0" w:space="0" w:color="auto"/>
          </w:divBdr>
        </w:div>
      </w:divsChild>
    </w:div>
    <w:div w:id="1927691713">
      <w:bodyDiv w:val="1"/>
      <w:marLeft w:val="0"/>
      <w:marRight w:val="0"/>
      <w:marTop w:val="0"/>
      <w:marBottom w:val="0"/>
      <w:divBdr>
        <w:top w:val="none" w:sz="0" w:space="0" w:color="auto"/>
        <w:left w:val="none" w:sz="0" w:space="0" w:color="auto"/>
        <w:bottom w:val="none" w:sz="0" w:space="0" w:color="auto"/>
        <w:right w:val="none" w:sz="0" w:space="0" w:color="auto"/>
      </w:divBdr>
      <w:divsChild>
        <w:div w:id="1760253583">
          <w:marLeft w:val="1267"/>
          <w:marRight w:val="0"/>
          <w:marTop w:val="0"/>
          <w:marBottom w:val="0"/>
          <w:divBdr>
            <w:top w:val="none" w:sz="0" w:space="0" w:color="auto"/>
            <w:left w:val="none" w:sz="0" w:space="0" w:color="auto"/>
            <w:bottom w:val="none" w:sz="0" w:space="0" w:color="auto"/>
            <w:right w:val="none" w:sz="0" w:space="0" w:color="auto"/>
          </w:divBdr>
        </w:div>
        <w:div w:id="669140788">
          <w:marLeft w:val="1267"/>
          <w:marRight w:val="0"/>
          <w:marTop w:val="0"/>
          <w:marBottom w:val="0"/>
          <w:divBdr>
            <w:top w:val="none" w:sz="0" w:space="0" w:color="auto"/>
            <w:left w:val="none" w:sz="0" w:space="0" w:color="auto"/>
            <w:bottom w:val="none" w:sz="0" w:space="0" w:color="auto"/>
            <w:right w:val="none" w:sz="0" w:space="0" w:color="auto"/>
          </w:divBdr>
        </w:div>
        <w:div w:id="820579039">
          <w:marLeft w:val="1267"/>
          <w:marRight w:val="0"/>
          <w:marTop w:val="0"/>
          <w:marBottom w:val="0"/>
          <w:divBdr>
            <w:top w:val="none" w:sz="0" w:space="0" w:color="auto"/>
            <w:left w:val="none" w:sz="0" w:space="0" w:color="auto"/>
            <w:bottom w:val="none" w:sz="0" w:space="0" w:color="auto"/>
            <w:right w:val="none" w:sz="0" w:space="0" w:color="auto"/>
          </w:divBdr>
        </w:div>
        <w:div w:id="845249280">
          <w:marLeft w:val="1267"/>
          <w:marRight w:val="0"/>
          <w:marTop w:val="0"/>
          <w:marBottom w:val="0"/>
          <w:divBdr>
            <w:top w:val="none" w:sz="0" w:space="0" w:color="auto"/>
            <w:left w:val="none" w:sz="0" w:space="0" w:color="auto"/>
            <w:bottom w:val="none" w:sz="0" w:space="0" w:color="auto"/>
            <w:right w:val="none" w:sz="0" w:space="0" w:color="auto"/>
          </w:divBdr>
        </w:div>
        <w:div w:id="1414815477">
          <w:marLeft w:val="1267"/>
          <w:marRight w:val="0"/>
          <w:marTop w:val="0"/>
          <w:marBottom w:val="0"/>
          <w:divBdr>
            <w:top w:val="none" w:sz="0" w:space="0" w:color="auto"/>
            <w:left w:val="none" w:sz="0" w:space="0" w:color="auto"/>
            <w:bottom w:val="none" w:sz="0" w:space="0" w:color="auto"/>
            <w:right w:val="none" w:sz="0" w:space="0" w:color="auto"/>
          </w:divBdr>
        </w:div>
      </w:divsChild>
    </w:div>
    <w:div w:id="21099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stats.un.org/unsd/statcom/53rd-session/documents/BG-3m-Globalsetandmetadata-E.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unstats.un.org/unsd/envstats/fdes/essat.cs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nstats.un.org/unsd/statcom/53rd-session/documents/2022-41-FinalReport-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nstats.un.org/unsd/envstats/climatechange_reports.cshtm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unstats.un.org/unsd/envstats/fdescompendia.cshtml" TargetMode="External"/><Relationship Id="rId10" Type="http://schemas.openxmlformats.org/officeDocument/2006/relationships/endnotes" Target="endnotes.xml"/><Relationship Id="rId19" Type="http://schemas.openxmlformats.org/officeDocument/2006/relationships/hyperlink" Target="https://unstats.un.org/unsd/statcom/53rd-session/documents/2022-17-ClimateChangeStats-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unstats.un.org/unsd/statcom/53rd-session/documents/BG-3m-GlobalConsultationontheGlobalSet-E.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stats.un.org/unsd/statcom/53rd-session/documents/2022-41-FinalReport-F.pdf" TargetMode="External"/><Relationship Id="rId13" Type="http://schemas.openxmlformats.org/officeDocument/2006/relationships/hyperlink" Target="https://unfccc.int/process/parties-non-party-stakeholders/parties/national-focal-point" TargetMode="External"/><Relationship Id="rId3" Type="http://schemas.openxmlformats.org/officeDocument/2006/relationships/hyperlink" Target="https://unstats.un.org/unsd/statcom/53rd-session/documents/2022-17-ClimateChangeStats-F.pdf" TargetMode="External"/><Relationship Id="rId7" Type="http://schemas.openxmlformats.org/officeDocument/2006/relationships/hyperlink" Target="https://unstats.un.org/unsd/statcom/53rd-session/documents/2022-41-FinalReport-C.pdf" TargetMode="External"/><Relationship Id="rId12" Type="http://schemas.openxmlformats.org/officeDocument/2006/relationships/hyperlink" Target="https://unstats.un.org/unsd/statcom/49th-session/documents/Report-on-the-49th-session-F.pdf" TargetMode="External"/><Relationship Id="rId2" Type="http://schemas.openxmlformats.org/officeDocument/2006/relationships/hyperlink" Target="https://unstats.un.org/unsd/statcom/53rd-session/documents/2022-17-ClimateChangeStats-C.pdf" TargetMode="External"/><Relationship Id="rId1" Type="http://schemas.openxmlformats.org/officeDocument/2006/relationships/hyperlink" Target="https://unstats.un.org/unsd/statcom/53rd-session/documents/2022-17-ClimateChangeStats-A.pdf" TargetMode="External"/><Relationship Id="rId6" Type="http://schemas.openxmlformats.org/officeDocument/2006/relationships/hyperlink" Target="https://unstats.un.org/unsd/statcom/53rd-session/documents/2022-41-FinalReport-A.pdf" TargetMode="External"/><Relationship Id="rId11" Type="http://schemas.openxmlformats.org/officeDocument/2006/relationships/hyperlink" Target="https://unstats.un.org/unsd/statcom/47th-session/documents/Report-on-the-47th-session-of-the-statistical-commission-E.pdf" TargetMode="External"/><Relationship Id="rId5" Type="http://schemas.openxmlformats.org/officeDocument/2006/relationships/hyperlink" Target="https://unstats.un.org/unsd/statcom/53rd-session/documents/2022-17-ClimateChangeStats-S.pdf" TargetMode="External"/><Relationship Id="rId10" Type="http://schemas.openxmlformats.org/officeDocument/2006/relationships/hyperlink" Target="https://unstats.un.org/unsd/statcom/53rd-session/documents/2022-41-FinalReport-S.pdf" TargetMode="External"/><Relationship Id="rId4" Type="http://schemas.openxmlformats.org/officeDocument/2006/relationships/hyperlink" Target="https://unstats.un.org/unsd/statcom/53rd-session/documents/2022-17-ClimateChangeStats-R.pdf" TargetMode="External"/><Relationship Id="rId9" Type="http://schemas.openxmlformats.org/officeDocument/2006/relationships/hyperlink" Target="https://unstats.un.org/unsd/statcom/53rd-session/documents/2022-41-FinalReport-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BF2F834EA4346881D152C2A068B67" ma:contentTypeVersion="20" ma:contentTypeDescription="Create a new document." ma:contentTypeScope="" ma:versionID="c7228f47999a6f119e5a0ff8e496d513">
  <xsd:schema xmlns:xsd="http://www.w3.org/2001/XMLSchema" xmlns:xs="http://www.w3.org/2001/XMLSchema" xmlns:p="http://schemas.microsoft.com/office/2006/metadata/properties" xmlns:ns2="80b4fa15-76ba-48c8-b961-b781e21574d2" xmlns:ns3="d0274a15-5367-45e1-987a-873acbd8baaa" xmlns:ns4="985ec44e-1bab-4c0b-9df0-6ba128686fc9" targetNamespace="http://schemas.microsoft.com/office/2006/metadata/properties" ma:root="true" ma:fieldsID="4aa59a2d38f21d7ca15e1979800004e4" ns2:_="" ns3:_="" ns4:_="">
    <xsd:import namespace="80b4fa15-76ba-48c8-b961-b781e21574d2"/>
    <xsd:import namespace="d0274a15-5367-45e1-987a-873acbd8baa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MediaLengthInSeconds" minOccurs="0"/>
                <xsd:element ref="ns2:Time" minOccurs="0"/>
                <xsd:element ref="ns2:Imag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4fa15-76ba-48c8-b961-b781e2157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ime" ma:index="22" nillable="true" ma:displayName="Progress" ma:default="No action" ma:format="Dropdown" ma:internalName="Time">
      <xsd:simpleType>
        <xsd:restriction base="dms:Choice">
          <xsd:enumeration value="Completed"/>
          <xsd:enumeration value="No action"/>
          <xsd:enumeration value="Processing"/>
        </xsd:restriction>
      </xsd:simpleType>
    </xsd:element>
    <xsd:element name="Image" ma:index="23" nillable="true" ma:displayName="Image" ma:internalName="Imag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74a15-5367-45e1-987a-873acbd8ba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1277486-0853-43b3-8e89-471c10f59da4}" ma:internalName="TaxCatchAll" ma:showField="CatchAllData" ma:web="d0274a15-5367-45e1-987a-873acbd8ba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b4fa15-76ba-48c8-b961-b781e21574d2">
      <Terms xmlns="http://schemas.microsoft.com/office/infopath/2007/PartnerControls"/>
    </lcf76f155ced4ddcb4097134ff3c332f>
    <TaxCatchAll xmlns="985ec44e-1bab-4c0b-9df0-6ba128686fc9" xsi:nil="true"/>
    <Time xmlns="80b4fa15-76ba-48c8-b961-b781e21574d2">No action</Time>
    <Image xmlns="80b4fa15-76ba-48c8-b961-b781e21574d2" xsi:nil="true"/>
    <_Flow_SignoffStatus xmlns="80b4fa15-76ba-48c8-b961-b781e21574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95A8C-EC53-4DAD-89FF-70BFF21A0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4fa15-76ba-48c8-b961-b781e21574d2"/>
    <ds:schemaRef ds:uri="d0274a15-5367-45e1-987a-873acbd8baa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E499B-C49A-483C-8459-B94A6762F08C}">
  <ds:schemaRefs>
    <ds:schemaRef ds:uri="http://schemas.openxmlformats.org/officeDocument/2006/bibliography"/>
  </ds:schemaRefs>
</ds:datastoreItem>
</file>

<file path=customXml/itemProps3.xml><?xml version="1.0" encoding="utf-8"?>
<ds:datastoreItem xmlns:ds="http://schemas.openxmlformats.org/officeDocument/2006/customXml" ds:itemID="{01716E06-D5C3-49BA-A62F-E627CC33D128}">
  <ds:schemaRefs>
    <ds:schemaRef ds:uri="http://schemas.microsoft.com/office/2006/metadata/properties"/>
    <ds:schemaRef ds:uri="http://schemas.microsoft.com/office/infopath/2007/PartnerControls"/>
    <ds:schemaRef ds:uri="80b4fa15-76ba-48c8-b961-b781e21574d2"/>
    <ds:schemaRef ds:uri="985ec44e-1bab-4c0b-9df0-6ba128686fc9"/>
  </ds:schemaRefs>
</ds:datastoreItem>
</file>

<file path=customXml/itemProps4.xml><?xml version="1.0" encoding="utf-8"?>
<ds:datastoreItem xmlns:ds="http://schemas.openxmlformats.org/officeDocument/2006/customXml" ds:itemID="{A1487B6C-4C89-496B-9891-C4CAD5214C2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Ivanov</dc:creator>
  <cp:lastModifiedBy>Indira Devi Persaud</cp:lastModifiedBy>
  <cp:revision>2</cp:revision>
  <cp:lastPrinted>2025-04-05T00:57:00Z</cp:lastPrinted>
  <dcterms:created xsi:type="dcterms:W3CDTF">2025-04-25T19:50:00Z</dcterms:created>
  <dcterms:modified xsi:type="dcterms:W3CDTF">2025-04-25T19:50:00Z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0x010100B51BF2F834EA4346881D152C2A068B67</vt:lpwstr>
  </property>
  <property fmtid="{D5CDD505-2E9C-101B-9397-08002B2CF9AE}" pid="3" name="MediaServiceImageTags">
    <vt:lpwstr/>
  </property>
</Properties>
</file>